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96" w:rsidRDefault="00B54807" w:rsidP="00C05A96">
      <w:r>
        <w:rPr>
          <w:noProof/>
        </w:rPr>
        <w:drawing>
          <wp:inline distT="0" distB="0" distL="0" distR="0">
            <wp:extent cx="5759450" cy="12573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96" w:rsidRDefault="00C05A96" w:rsidP="00C05A96"/>
    <w:p w:rsidR="00C05A96" w:rsidRDefault="00C05A96" w:rsidP="00C05A96"/>
    <w:p w:rsidR="00C05A96" w:rsidRDefault="00C05A96" w:rsidP="00C05A96"/>
    <w:p w:rsidR="00C05A96" w:rsidRDefault="00C05A96" w:rsidP="00C05A96"/>
    <w:p w:rsidR="00C05A96" w:rsidRDefault="00C05A96" w:rsidP="00C05A96"/>
    <w:p w:rsidR="00C05A96" w:rsidRDefault="00C05A96" w:rsidP="00C05A96">
      <w:pPr>
        <w:pStyle w:val="Nzev"/>
      </w:pPr>
      <w:r>
        <w:t xml:space="preserve">Výzva k podání nabídky, </w:t>
      </w:r>
    </w:p>
    <w:p w:rsidR="00C05A96" w:rsidRDefault="00C05A96" w:rsidP="00C05A96">
      <w:pPr>
        <w:pStyle w:val="Nzev"/>
      </w:pPr>
      <w:r>
        <w:t xml:space="preserve">prokázání splnění kvalifikace </w:t>
      </w:r>
    </w:p>
    <w:p w:rsidR="00C05A96" w:rsidRDefault="00C05A96" w:rsidP="00C05A96">
      <w:pPr>
        <w:pStyle w:val="Nzev"/>
      </w:pPr>
      <w:r>
        <w:t xml:space="preserve">a </w:t>
      </w:r>
    </w:p>
    <w:p w:rsidR="00F71E5F" w:rsidRDefault="00C05A96" w:rsidP="00C05A96">
      <w:pPr>
        <w:pStyle w:val="Nzev"/>
      </w:pPr>
      <w:r>
        <w:t>zadávací dokumentace</w:t>
      </w:r>
    </w:p>
    <w:p w:rsidR="00C05A96" w:rsidRDefault="00C05A96" w:rsidP="00C05A96"/>
    <w:p w:rsidR="00C05A96" w:rsidRDefault="00C05A96" w:rsidP="00C05A96">
      <w:pPr>
        <w:pStyle w:val="Podtitul"/>
      </w:pPr>
      <w:r>
        <w:t>veřejné zakázky malého rozsahu</w:t>
      </w:r>
    </w:p>
    <w:p w:rsidR="00C05A96" w:rsidRDefault="00C05A96" w:rsidP="00C05A96"/>
    <w:p w:rsidR="00C05A96" w:rsidRDefault="00C05A96" w:rsidP="00C05A96">
      <w:pPr>
        <w:pStyle w:val="Nzev"/>
      </w:pPr>
      <w:r>
        <w:t>„</w:t>
      </w:r>
      <w:r w:rsidR="00C150B4" w:rsidRPr="00A0288F">
        <w:t>Tisk deskové hry a/nebo publikací</w:t>
      </w:r>
      <w:r>
        <w:t>“</w:t>
      </w:r>
    </w:p>
    <w:p w:rsidR="00A730A5" w:rsidRDefault="00A730A5" w:rsidP="00A730A5">
      <w:pPr>
        <w:jc w:val="center"/>
      </w:pPr>
    </w:p>
    <w:p w:rsidR="006E180C" w:rsidRDefault="00E02F83" w:rsidP="00473046">
      <w:pPr>
        <w:pStyle w:val="Nadpisobsahu"/>
        <w:tabs>
          <w:tab w:val="left" w:pos="709"/>
        </w:tabs>
        <w:rPr>
          <w:noProof/>
        </w:rPr>
      </w:pPr>
      <w:bookmarkStart w:id="0" w:name="_Toc348343788"/>
      <w:bookmarkStart w:id="1" w:name="_Toc349308563"/>
      <w:r w:rsidRPr="006D22FA">
        <w:rPr>
          <w:rStyle w:val="Nadpis3Char"/>
          <w:b/>
        </w:rPr>
        <w:t>Obsah:</w:t>
      </w:r>
      <w:bookmarkEnd w:id="0"/>
      <w:bookmarkEnd w:id="1"/>
      <w:r w:rsidR="00297E80" w:rsidRPr="00473046">
        <w:rPr>
          <w:b w:val="0"/>
          <w:bCs w:val="0"/>
          <w:sz w:val="24"/>
          <w:szCs w:val="24"/>
        </w:rPr>
        <w:fldChar w:fldCharType="begin"/>
      </w:r>
      <w:r w:rsidRPr="00473046">
        <w:rPr>
          <w:sz w:val="24"/>
          <w:szCs w:val="24"/>
        </w:rPr>
        <w:instrText xml:space="preserve"> TOC \o "1-3" \h \z \u </w:instrText>
      </w:r>
      <w:r w:rsidR="00297E80" w:rsidRPr="00473046">
        <w:rPr>
          <w:b w:val="0"/>
          <w:bCs w:val="0"/>
          <w:sz w:val="24"/>
          <w:szCs w:val="24"/>
        </w:rPr>
        <w:fldChar w:fldCharType="separate"/>
      </w:r>
    </w:p>
    <w:p w:rsidR="006E180C" w:rsidRDefault="006E180C">
      <w:pPr>
        <w:pStyle w:val="Obsah3"/>
        <w:tabs>
          <w:tab w:val="right" w:pos="9062"/>
        </w:tabs>
        <w:rPr>
          <w:rFonts w:asciiTheme="minorHAnsi" w:eastAsiaTheme="minorEastAsia" w:hAnsiTheme="minorHAnsi" w:cstheme="minorBidi"/>
          <w:noProof/>
        </w:rPr>
      </w:pPr>
      <w:hyperlink w:anchor="_Toc349308563" w:history="1">
        <w:r w:rsidRPr="00F155A4">
          <w:rPr>
            <w:rStyle w:val="Hypertextovodkaz"/>
            <w:noProof/>
            <w:lang w:bidi="en-US"/>
          </w:rPr>
          <w:t>Obsah: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_Toc349308563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E180C" w:rsidRDefault="006E180C">
      <w:pPr>
        <w:pStyle w:val="Obsah3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</w:rPr>
      </w:pPr>
      <w:hyperlink w:anchor="_Toc349308564" w:history="1">
        <w:r w:rsidRPr="00F155A4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155A4">
          <w:rPr>
            <w:rStyle w:val="Hypertextovodkaz"/>
            <w:noProof/>
          </w:rPr>
          <w:t>Základní údaje o zadavateli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_Toc349308564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E180C" w:rsidRDefault="006E180C">
      <w:pPr>
        <w:pStyle w:val="Obsah3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</w:rPr>
      </w:pPr>
      <w:hyperlink w:anchor="_Toc349308565" w:history="1">
        <w:r w:rsidRPr="00F155A4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155A4">
          <w:rPr>
            <w:rStyle w:val="Hypertextovodkaz"/>
            <w:noProof/>
          </w:rPr>
          <w:t>Předmět veřejné zakázky – rozdělení na části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_Toc349308565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E180C" w:rsidRDefault="006E180C">
      <w:pPr>
        <w:pStyle w:val="Obsah3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</w:rPr>
      </w:pPr>
      <w:hyperlink w:anchor="_Toc349308566" w:history="1">
        <w:r w:rsidRPr="00F155A4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155A4">
          <w:rPr>
            <w:rStyle w:val="Hypertextovodkaz"/>
            <w:noProof/>
          </w:rPr>
          <w:t>Termín plnění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_Toc349308566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E180C" w:rsidRDefault="006E180C">
      <w:pPr>
        <w:pStyle w:val="Obsah3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</w:rPr>
      </w:pPr>
      <w:hyperlink w:anchor="_Toc349308567" w:history="1">
        <w:r w:rsidRPr="00F155A4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155A4">
          <w:rPr>
            <w:rStyle w:val="Hypertextovodkaz"/>
            <w:noProof/>
          </w:rPr>
          <w:t>Dotazy k zadávací dokumentaci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_Toc349308567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180C" w:rsidRDefault="006E180C">
      <w:pPr>
        <w:pStyle w:val="Obsah3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</w:rPr>
      </w:pPr>
      <w:hyperlink w:anchor="_Toc349308568" w:history="1">
        <w:r w:rsidRPr="00F155A4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155A4">
          <w:rPr>
            <w:rStyle w:val="Hypertextovodkaz"/>
            <w:noProof/>
          </w:rPr>
          <w:t>Požadavky na prokázání splnění 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_Toc349308568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180C" w:rsidRDefault="006E180C">
      <w:pPr>
        <w:pStyle w:val="Obsah3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</w:rPr>
      </w:pPr>
      <w:hyperlink w:anchor="_Toc349308569" w:history="1">
        <w:r w:rsidRPr="00F155A4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155A4">
          <w:rPr>
            <w:rStyle w:val="Hypertextovodkaz"/>
            <w:noProof/>
          </w:rPr>
          <w:t>Způsob zpracování nabídkové 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_Toc349308569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180C" w:rsidRDefault="006E180C">
      <w:pPr>
        <w:pStyle w:val="Obsah3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</w:rPr>
      </w:pPr>
      <w:hyperlink w:anchor="_Toc349308570" w:history="1">
        <w:r w:rsidRPr="00F155A4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155A4">
          <w:rPr>
            <w:rStyle w:val="Hypertextovodkaz"/>
            <w:noProof/>
          </w:rPr>
          <w:t>Platební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_Toc349308570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180C" w:rsidRDefault="006E180C">
      <w:pPr>
        <w:pStyle w:val="Obsah3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</w:rPr>
      </w:pPr>
      <w:hyperlink w:anchor="_Toc349308571" w:history="1">
        <w:r w:rsidRPr="00F155A4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155A4">
          <w:rPr>
            <w:rStyle w:val="Hypertextovodkaz"/>
            <w:noProof/>
          </w:rPr>
          <w:t>Hodnotící kritéria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_Toc349308571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180C" w:rsidRDefault="006E180C">
      <w:pPr>
        <w:pStyle w:val="Obsah3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</w:rPr>
      </w:pPr>
      <w:hyperlink w:anchor="_Toc349308572" w:history="1">
        <w:r w:rsidRPr="00F155A4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155A4">
          <w:rPr>
            <w:rStyle w:val="Hypertextovodkaz"/>
            <w:noProof/>
          </w:rPr>
          <w:t>Obchodní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_Toc349308572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180C" w:rsidRDefault="006E180C">
      <w:pPr>
        <w:pStyle w:val="Obsah3"/>
        <w:tabs>
          <w:tab w:val="left" w:pos="1100"/>
          <w:tab w:val="right" w:pos="9062"/>
        </w:tabs>
        <w:rPr>
          <w:rFonts w:asciiTheme="minorHAnsi" w:eastAsiaTheme="minorEastAsia" w:hAnsiTheme="minorHAnsi" w:cstheme="minorBidi"/>
          <w:noProof/>
        </w:rPr>
      </w:pPr>
      <w:hyperlink w:anchor="_Toc349308573" w:history="1">
        <w:r w:rsidRPr="00F155A4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155A4">
          <w:rPr>
            <w:rStyle w:val="Hypertextovodkaz"/>
            <w:noProof/>
          </w:rPr>
          <w:t>Členění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_Toc349308573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E180C" w:rsidRDefault="006E180C">
      <w:pPr>
        <w:pStyle w:val="Obsah3"/>
        <w:tabs>
          <w:tab w:val="left" w:pos="1100"/>
          <w:tab w:val="right" w:pos="9062"/>
        </w:tabs>
        <w:rPr>
          <w:rFonts w:asciiTheme="minorHAnsi" w:eastAsiaTheme="minorEastAsia" w:hAnsiTheme="minorHAnsi" w:cstheme="minorBidi"/>
          <w:noProof/>
        </w:rPr>
      </w:pPr>
      <w:hyperlink w:anchor="_Toc349308574" w:history="1">
        <w:r w:rsidRPr="00F155A4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155A4">
          <w:rPr>
            <w:rStyle w:val="Hypertextovodkaz"/>
            <w:noProof/>
          </w:rPr>
          <w:t>Lhůta a místo pro podání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_Toc349308574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E180C" w:rsidRDefault="006E180C">
      <w:pPr>
        <w:pStyle w:val="Obsah3"/>
        <w:tabs>
          <w:tab w:val="left" w:pos="1100"/>
          <w:tab w:val="right" w:pos="9062"/>
        </w:tabs>
        <w:rPr>
          <w:rFonts w:asciiTheme="minorHAnsi" w:eastAsiaTheme="minorEastAsia" w:hAnsiTheme="minorHAnsi" w:cstheme="minorBidi"/>
          <w:noProof/>
        </w:rPr>
      </w:pPr>
      <w:hyperlink w:anchor="_Toc349308575" w:history="1">
        <w:r w:rsidRPr="00F155A4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155A4">
          <w:rPr>
            <w:rStyle w:val="Hypertextovodkaz"/>
            <w:noProof/>
          </w:rPr>
          <w:t>Zadávací lhůta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_Toc349308575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E180C" w:rsidRDefault="006E180C">
      <w:pPr>
        <w:pStyle w:val="Obsah3"/>
        <w:tabs>
          <w:tab w:val="left" w:pos="1100"/>
          <w:tab w:val="right" w:pos="9062"/>
        </w:tabs>
        <w:rPr>
          <w:rFonts w:asciiTheme="minorHAnsi" w:eastAsiaTheme="minorEastAsia" w:hAnsiTheme="minorHAnsi" w:cstheme="minorBidi"/>
          <w:noProof/>
        </w:rPr>
      </w:pPr>
      <w:hyperlink w:anchor="_Toc349308576" w:history="1">
        <w:r w:rsidRPr="00F155A4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155A4">
          <w:rPr>
            <w:rStyle w:val="Hypertextovodkaz"/>
            <w:noProof/>
          </w:rPr>
          <w:t>Pokyny pro zpracování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_Toc349308576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E180C" w:rsidRDefault="006E180C">
      <w:pPr>
        <w:pStyle w:val="Obsah3"/>
        <w:tabs>
          <w:tab w:val="left" w:pos="1100"/>
          <w:tab w:val="right" w:pos="9062"/>
        </w:tabs>
        <w:rPr>
          <w:rFonts w:asciiTheme="minorHAnsi" w:eastAsiaTheme="minorEastAsia" w:hAnsiTheme="minorHAnsi" w:cstheme="minorBidi"/>
          <w:noProof/>
        </w:rPr>
      </w:pPr>
      <w:hyperlink w:anchor="_Toc349308577" w:history="1">
        <w:r w:rsidRPr="00F155A4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155A4">
          <w:rPr>
            <w:rStyle w:val="Hypertextovodkaz"/>
            <w:noProof/>
          </w:rPr>
          <w:t>Další podmínky a vyhrazená práva zadavatele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_Toc349308577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02F83" w:rsidRDefault="00297E80" w:rsidP="00473046">
      <w:pPr>
        <w:tabs>
          <w:tab w:val="left" w:pos="567"/>
          <w:tab w:val="left" w:pos="709"/>
          <w:tab w:val="left" w:pos="993"/>
        </w:tabs>
        <w:rPr>
          <w:b/>
          <w:bCs/>
        </w:rPr>
      </w:pPr>
      <w:r w:rsidRPr="00473046">
        <w:rPr>
          <w:b/>
          <w:bCs/>
          <w:szCs w:val="24"/>
        </w:rPr>
        <w:fldChar w:fldCharType="end"/>
      </w:r>
    </w:p>
    <w:p w:rsidR="00A36FD0" w:rsidRDefault="00E02F83" w:rsidP="0085040F">
      <w:pPr>
        <w:tabs>
          <w:tab w:val="left" w:pos="567"/>
        </w:tabs>
        <w:rPr>
          <w:rStyle w:val="Siln"/>
        </w:rPr>
      </w:pPr>
      <w:r>
        <w:rPr>
          <w:rStyle w:val="Siln"/>
        </w:rPr>
        <w:t>Pří</w:t>
      </w:r>
      <w:r w:rsidRPr="00E02F83">
        <w:rPr>
          <w:rStyle w:val="Siln"/>
        </w:rPr>
        <w:t>lohy</w:t>
      </w:r>
      <w:r>
        <w:rPr>
          <w:rStyle w:val="Siln"/>
        </w:rPr>
        <w:t>:</w:t>
      </w:r>
    </w:p>
    <w:p w:rsidR="00646DCE" w:rsidRDefault="00646DCE" w:rsidP="00496E90">
      <w:pPr>
        <w:pStyle w:val="Odstavecseseznamem"/>
        <w:numPr>
          <w:ilvl w:val="0"/>
          <w:numId w:val="30"/>
        </w:numPr>
        <w:tabs>
          <w:tab w:val="left" w:pos="567"/>
        </w:tabs>
      </w:pPr>
      <w:r>
        <w:t>Struktura nabídky</w:t>
      </w:r>
      <w:r w:rsidR="00486E8C">
        <w:t xml:space="preserve"> včetně povinných příloh</w:t>
      </w:r>
    </w:p>
    <w:p w:rsidR="00E02F83" w:rsidRDefault="00E02F83" w:rsidP="0085040F">
      <w:pPr>
        <w:tabs>
          <w:tab w:val="left" w:pos="567"/>
        </w:tabs>
      </w:pPr>
      <w:r>
        <w:br w:type="page"/>
      </w:r>
      <w:bookmarkStart w:id="2" w:name="_GoBack"/>
      <w:bookmarkEnd w:id="2"/>
    </w:p>
    <w:p w:rsidR="00C05A96" w:rsidRPr="005932C2" w:rsidRDefault="00C05A96" w:rsidP="00C05A96">
      <w:pPr>
        <w:pStyle w:val="Nadpis3"/>
        <w:numPr>
          <w:ilvl w:val="0"/>
          <w:numId w:val="5"/>
        </w:numPr>
        <w:ind w:left="567" w:hanging="567"/>
      </w:pPr>
      <w:bookmarkStart w:id="3" w:name="_Ref327795645"/>
      <w:bookmarkStart w:id="4" w:name="_Toc349308564"/>
      <w:r w:rsidRPr="005932C2">
        <w:lastRenderedPageBreak/>
        <w:t>Základní údaje o zadavateli</w:t>
      </w:r>
      <w:bookmarkEnd w:id="3"/>
      <w:bookmarkEnd w:id="4"/>
    </w:p>
    <w:p w:rsidR="00C05A96" w:rsidRDefault="00C05A96" w:rsidP="00C05A96"/>
    <w:tbl>
      <w:tblPr>
        <w:tblW w:w="0" w:type="auto"/>
        <w:tblLook w:val="0600" w:firstRow="0" w:lastRow="0" w:firstColumn="0" w:lastColumn="0" w:noHBand="1" w:noVBand="1"/>
      </w:tblPr>
      <w:tblGrid>
        <w:gridCol w:w="2093"/>
        <w:gridCol w:w="283"/>
        <w:gridCol w:w="6894"/>
      </w:tblGrid>
      <w:tr w:rsidR="00E02F83" w:rsidRPr="006D22FA">
        <w:tc>
          <w:tcPr>
            <w:tcW w:w="2093" w:type="dxa"/>
            <w:shd w:val="clear" w:color="auto" w:fill="auto"/>
          </w:tcPr>
          <w:p w:rsidR="00E02F83" w:rsidRPr="006D22FA" w:rsidRDefault="00410499" w:rsidP="00410499">
            <w:pPr>
              <w:rPr>
                <w:b/>
              </w:rPr>
            </w:pPr>
            <w:r w:rsidRPr="006D22FA">
              <w:rPr>
                <w:b/>
              </w:rPr>
              <w:t>Název z</w:t>
            </w:r>
            <w:r w:rsidR="00E02F83" w:rsidRPr="006D22FA">
              <w:rPr>
                <w:b/>
              </w:rPr>
              <w:t>adavatel</w:t>
            </w:r>
            <w:r w:rsidRPr="006D22FA">
              <w:rPr>
                <w:b/>
              </w:rPr>
              <w:t>e</w:t>
            </w:r>
          </w:p>
        </w:tc>
        <w:tc>
          <w:tcPr>
            <w:tcW w:w="283" w:type="dxa"/>
            <w:shd w:val="clear" w:color="auto" w:fill="auto"/>
          </w:tcPr>
          <w:p w:rsidR="00E02F83" w:rsidRPr="006D22FA" w:rsidRDefault="00E02F83" w:rsidP="006D22FA">
            <w:pPr>
              <w:jc w:val="center"/>
            </w:pPr>
            <w:r w:rsidRPr="006D22FA">
              <w:t>:</w:t>
            </w:r>
          </w:p>
        </w:tc>
        <w:tc>
          <w:tcPr>
            <w:tcW w:w="6894" w:type="dxa"/>
            <w:shd w:val="clear" w:color="auto" w:fill="auto"/>
          </w:tcPr>
          <w:p w:rsidR="00E02F83" w:rsidRPr="00A763F8" w:rsidRDefault="00C150B4" w:rsidP="00241782">
            <w:pPr>
              <w:pStyle w:val="Normlnweb"/>
              <w:rPr>
                <w:rStyle w:val="Doporuen"/>
                <w:color w:val="auto"/>
                <w:u w:val="none"/>
              </w:rPr>
            </w:pPr>
            <w:proofErr w:type="spellStart"/>
            <w:r>
              <w:rPr>
                <w:rStyle w:val="Siln"/>
              </w:rPr>
              <w:t>Transparency</w:t>
            </w:r>
            <w:proofErr w:type="spellEnd"/>
            <w:r>
              <w:rPr>
                <w:rStyle w:val="Siln"/>
              </w:rPr>
              <w:t xml:space="preserve"> International – Česká republika, o.p.s.</w:t>
            </w:r>
          </w:p>
        </w:tc>
      </w:tr>
      <w:tr w:rsidR="00E02F83" w:rsidRPr="006D22FA">
        <w:tc>
          <w:tcPr>
            <w:tcW w:w="2093" w:type="dxa"/>
            <w:shd w:val="clear" w:color="auto" w:fill="auto"/>
          </w:tcPr>
          <w:p w:rsidR="00E02F83" w:rsidRPr="006D22FA" w:rsidRDefault="00E02F83" w:rsidP="00C05A96">
            <w:r w:rsidRPr="006D22FA">
              <w:t>Sídlo</w:t>
            </w:r>
          </w:p>
        </w:tc>
        <w:tc>
          <w:tcPr>
            <w:tcW w:w="283" w:type="dxa"/>
            <w:shd w:val="clear" w:color="auto" w:fill="auto"/>
          </w:tcPr>
          <w:p w:rsidR="00E02F83" w:rsidRPr="006D22FA" w:rsidRDefault="00E02F83" w:rsidP="006D22FA">
            <w:pPr>
              <w:jc w:val="center"/>
            </w:pPr>
            <w:r w:rsidRPr="006D22FA">
              <w:t>:</w:t>
            </w:r>
          </w:p>
        </w:tc>
        <w:tc>
          <w:tcPr>
            <w:tcW w:w="6894" w:type="dxa"/>
            <w:shd w:val="clear" w:color="auto" w:fill="auto"/>
          </w:tcPr>
          <w:p w:rsidR="00E02F83" w:rsidRPr="00A763F8" w:rsidRDefault="00C150B4" w:rsidP="00C05A96">
            <w:r>
              <w:t>Chlumčanského 495/7</w:t>
            </w:r>
          </w:p>
        </w:tc>
      </w:tr>
      <w:tr w:rsidR="00E02F83" w:rsidRPr="006D22FA">
        <w:tc>
          <w:tcPr>
            <w:tcW w:w="2093" w:type="dxa"/>
            <w:shd w:val="clear" w:color="auto" w:fill="auto"/>
          </w:tcPr>
          <w:p w:rsidR="00E02F83" w:rsidRDefault="00E02F83" w:rsidP="00C05A96">
            <w:r w:rsidRPr="006D22FA">
              <w:t>IČ zadavatele</w:t>
            </w:r>
          </w:p>
          <w:p w:rsidR="003F5EFF" w:rsidRPr="006D22FA" w:rsidRDefault="003F5EFF" w:rsidP="00C05A96">
            <w:r>
              <w:t>DIČ</w:t>
            </w:r>
          </w:p>
        </w:tc>
        <w:tc>
          <w:tcPr>
            <w:tcW w:w="283" w:type="dxa"/>
            <w:shd w:val="clear" w:color="auto" w:fill="auto"/>
          </w:tcPr>
          <w:p w:rsidR="00E02F83" w:rsidRPr="006D22FA" w:rsidRDefault="00E02F83" w:rsidP="006D22FA">
            <w:pPr>
              <w:jc w:val="center"/>
            </w:pPr>
            <w:r w:rsidRPr="006D22FA">
              <w:t>:</w:t>
            </w:r>
          </w:p>
        </w:tc>
        <w:tc>
          <w:tcPr>
            <w:tcW w:w="6894" w:type="dxa"/>
            <w:shd w:val="clear" w:color="auto" w:fill="auto"/>
          </w:tcPr>
          <w:p w:rsidR="00E02F83" w:rsidRDefault="00C150B4" w:rsidP="00A247CC">
            <w:r>
              <w:t>27215814</w:t>
            </w:r>
          </w:p>
          <w:p w:rsidR="003F5EFF" w:rsidRPr="006D22FA" w:rsidRDefault="003F5EFF" w:rsidP="00A247CC">
            <w:r>
              <w:t>CZ 272 15 814</w:t>
            </w:r>
          </w:p>
        </w:tc>
      </w:tr>
      <w:tr w:rsidR="00E02F83" w:rsidRPr="006D22FA">
        <w:tc>
          <w:tcPr>
            <w:tcW w:w="2093" w:type="dxa"/>
            <w:shd w:val="clear" w:color="auto" w:fill="auto"/>
          </w:tcPr>
          <w:p w:rsidR="00E02F83" w:rsidRPr="006D22FA" w:rsidRDefault="00410499" w:rsidP="00C05A96">
            <w:r w:rsidRPr="006D22FA">
              <w:t>Telefon</w:t>
            </w:r>
          </w:p>
        </w:tc>
        <w:tc>
          <w:tcPr>
            <w:tcW w:w="283" w:type="dxa"/>
            <w:shd w:val="clear" w:color="auto" w:fill="auto"/>
          </w:tcPr>
          <w:p w:rsidR="00E02F83" w:rsidRPr="006D22FA" w:rsidRDefault="00410499" w:rsidP="006D22FA">
            <w:pPr>
              <w:jc w:val="center"/>
            </w:pPr>
            <w:r w:rsidRPr="006D22FA">
              <w:t>:</w:t>
            </w:r>
          </w:p>
        </w:tc>
        <w:tc>
          <w:tcPr>
            <w:tcW w:w="6894" w:type="dxa"/>
            <w:shd w:val="clear" w:color="auto" w:fill="auto"/>
          </w:tcPr>
          <w:p w:rsidR="00E02F83" w:rsidRPr="006D22FA" w:rsidRDefault="00C150B4" w:rsidP="00DD5646">
            <w:r>
              <w:t>224 240 895</w:t>
            </w:r>
          </w:p>
        </w:tc>
      </w:tr>
      <w:tr w:rsidR="00E02F83" w:rsidRPr="006D22FA">
        <w:tc>
          <w:tcPr>
            <w:tcW w:w="2093" w:type="dxa"/>
            <w:shd w:val="clear" w:color="auto" w:fill="auto"/>
          </w:tcPr>
          <w:p w:rsidR="00E02F83" w:rsidRPr="006D22FA" w:rsidRDefault="00410499" w:rsidP="00C05A96">
            <w:r w:rsidRPr="006D22FA">
              <w:t>Web</w:t>
            </w:r>
          </w:p>
        </w:tc>
        <w:tc>
          <w:tcPr>
            <w:tcW w:w="283" w:type="dxa"/>
            <w:shd w:val="clear" w:color="auto" w:fill="auto"/>
          </w:tcPr>
          <w:p w:rsidR="00E02F83" w:rsidRPr="006D22FA" w:rsidRDefault="00410499" w:rsidP="006D22FA">
            <w:pPr>
              <w:jc w:val="center"/>
            </w:pPr>
            <w:r w:rsidRPr="006D22FA">
              <w:t>:</w:t>
            </w:r>
          </w:p>
        </w:tc>
        <w:tc>
          <w:tcPr>
            <w:tcW w:w="6894" w:type="dxa"/>
            <w:shd w:val="clear" w:color="auto" w:fill="auto"/>
          </w:tcPr>
          <w:p w:rsidR="00E02F83" w:rsidRPr="00A763F8" w:rsidRDefault="00A763F8" w:rsidP="00C150B4">
            <w:r w:rsidRPr="00A763F8">
              <w:t>http://www.</w:t>
            </w:r>
            <w:r w:rsidR="00C150B4">
              <w:t>transparency.cz</w:t>
            </w:r>
          </w:p>
        </w:tc>
      </w:tr>
    </w:tbl>
    <w:p w:rsidR="008B4789" w:rsidRDefault="008B4789"/>
    <w:tbl>
      <w:tblPr>
        <w:tblW w:w="0" w:type="auto"/>
        <w:tblLook w:val="0600" w:firstRow="0" w:lastRow="0" w:firstColumn="0" w:lastColumn="0" w:noHBand="1" w:noVBand="1"/>
      </w:tblPr>
      <w:tblGrid>
        <w:gridCol w:w="2093"/>
        <w:gridCol w:w="283"/>
        <w:gridCol w:w="2410"/>
        <w:gridCol w:w="284"/>
        <w:gridCol w:w="4200"/>
      </w:tblGrid>
      <w:tr w:rsidR="00E02F83" w:rsidRPr="006D22FA">
        <w:tc>
          <w:tcPr>
            <w:tcW w:w="4786" w:type="dxa"/>
            <w:gridSpan w:val="3"/>
            <w:shd w:val="clear" w:color="auto" w:fill="auto"/>
          </w:tcPr>
          <w:p w:rsidR="00E02F83" w:rsidRPr="006D22FA" w:rsidRDefault="00410499" w:rsidP="00C05A96">
            <w:pPr>
              <w:rPr>
                <w:b/>
              </w:rPr>
            </w:pPr>
            <w:r w:rsidRPr="006D22FA">
              <w:rPr>
                <w:b/>
              </w:rPr>
              <w:t>Osoba oprávněná jednat jménem zadavatele</w:t>
            </w:r>
          </w:p>
        </w:tc>
        <w:tc>
          <w:tcPr>
            <w:tcW w:w="284" w:type="dxa"/>
            <w:shd w:val="clear" w:color="auto" w:fill="auto"/>
          </w:tcPr>
          <w:p w:rsidR="00E02F83" w:rsidRPr="006D22FA" w:rsidRDefault="00410499" w:rsidP="006D22FA">
            <w:pPr>
              <w:jc w:val="center"/>
            </w:pPr>
            <w:r w:rsidRPr="006D22FA">
              <w:t>:</w:t>
            </w:r>
          </w:p>
        </w:tc>
        <w:tc>
          <w:tcPr>
            <w:tcW w:w="4200" w:type="dxa"/>
            <w:shd w:val="clear" w:color="auto" w:fill="auto"/>
          </w:tcPr>
          <w:p w:rsidR="00E02F83" w:rsidRPr="006D22FA" w:rsidRDefault="00E02F83" w:rsidP="00C05A96"/>
        </w:tc>
      </w:tr>
      <w:tr w:rsidR="008B4789" w:rsidRPr="006D22FA">
        <w:tc>
          <w:tcPr>
            <w:tcW w:w="2093" w:type="dxa"/>
            <w:shd w:val="clear" w:color="auto" w:fill="auto"/>
          </w:tcPr>
          <w:p w:rsidR="008B4789" w:rsidRPr="006D22FA" w:rsidRDefault="008B4789" w:rsidP="00994377">
            <w:r w:rsidRPr="006D22FA">
              <w:t>Jméno</w:t>
            </w:r>
          </w:p>
        </w:tc>
        <w:tc>
          <w:tcPr>
            <w:tcW w:w="283" w:type="dxa"/>
            <w:shd w:val="clear" w:color="auto" w:fill="auto"/>
          </w:tcPr>
          <w:p w:rsidR="008B4789" w:rsidRPr="006D22FA" w:rsidRDefault="008B4789" w:rsidP="006D22FA">
            <w:pPr>
              <w:jc w:val="center"/>
            </w:pPr>
            <w:r w:rsidRPr="006D22FA">
              <w:t>:</w:t>
            </w:r>
          </w:p>
        </w:tc>
        <w:tc>
          <w:tcPr>
            <w:tcW w:w="6894" w:type="dxa"/>
            <w:gridSpan w:val="3"/>
            <w:shd w:val="clear" w:color="auto" w:fill="auto"/>
          </w:tcPr>
          <w:p w:rsidR="008B4789" w:rsidRPr="00A763F8" w:rsidRDefault="00C150B4" w:rsidP="00DD5646">
            <w:r>
              <w:t xml:space="preserve">David Ondráčka, </w:t>
            </w:r>
            <w:proofErr w:type="gramStart"/>
            <w:r>
              <w:t>M.A.</w:t>
            </w:r>
            <w:proofErr w:type="gramEnd"/>
          </w:p>
        </w:tc>
      </w:tr>
      <w:tr w:rsidR="008B4789" w:rsidRPr="006D22FA">
        <w:tc>
          <w:tcPr>
            <w:tcW w:w="2093" w:type="dxa"/>
            <w:shd w:val="clear" w:color="auto" w:fill="auto"/>
          </w:tcPr>
          <w:p w:rsidR="008B4789" w:rsidRPr="006D22FA" w:rsidRDefault="008B4789" w:rsidP="00994377">
            <w:r w:rsidRPr="006D22FA">
              <w:t>Funkce</w:t>
            </w:r>
          </w:p>
        </w:tc>
        <w:tc>
          <w:tcPr>
            <w:tcW w:w="283" w:type="dxa"/>
            <w:shd w:val="clear" w:color="auto" w:fill="auto"/>
          </w:tcPr>
          <w:p w:rsidR="008B4789" w:rsidRPr="006D22FA" w:rsidRDefault="008B4789" w:rsidP="006D22FA">
            <w:pPr>
              <w:jc w:val="center"/>
            </w:pPr>
            <w:r w:rsidRPr="006D22FA">
              <w:t>:</w:t>
            </w:r>
          </w:p>
        </w:tc>
        <w:tc>
          <w:tcPr>
            <w:tcW w:w="6894" w:type="dxa"/>
            <w:gridSpan w:val="3"/>
            <w:shd w:val="clear" w:color="auto" w:fill="auto"/>
          </w:tcPr>
          <w:p w:rsidR="008B4789" w:rsidRPr="006D22FA" w:rsidRDefault="00A763F8" w:rsidP="00C05A96">
            <w:r>
              <w:t>ředitel</w:t>
            </w:r>
          </w:p>
        </w:tc>
      </w:tr>
      <w:tr w:rsidR="008B4789" w:rsidRPr="006D22FA">
        <w:tc>
          <w:tcPr>
            <w:tcW w:w="2093" w:type="dxa"/>
            <w:shd w:val="clear" w:color="auto" w:fill="auto"/>
          </w:tcPr>
          <w:p w:rsidR="008B4789" w:rsidRPr="006D22FA" w:rsidRDefault="008B4789" w:rsidP="00994377">
            <w:r w:rsidRPr="006D22FA">
              <w:t>E-mail</w:t>
            </w:r>
          </w:p>
        </w:tc>
        <w:tc>
          <w:tcPr>
            <w:tcW w:w="283" w:type="dxa"/>
            <w:shd w:val="clear" w:color="auto" w:fill="auto"/>
          </w:tcPr>
          <w:p w:rsidR="008B4789" w:rsidRPr="006D22FA" w:rsidRDefault="008B4789" w:rsidP="006D22FA">
            <w:pPr>
              <w:jc w:val="center"/>
            </w:pPr>
            <w:r w:rsidRPr="006D22FA">
              <w:t>:</w:t>
            </w:r>
          </w:p>
        </w:tc>
        <w:tc>
          <w:tcPr>
            <w:tcW w:w="6894" w:type="dxa"/>
            <w:gridSpan w:val="3"/>
            <w:shd w:val="clear" w:color="auto" w:fill="auto"/>
          </w:tcPr>
          <w:p w:rsidR="008B4789" w:rsidRPr="00A763F8" w:rsidRDefault="00C150B4" w:rsidP="00C150B4">
            <w:r>
              <w:t>ondracka</w:t>
            </w:r>
            <w:r w:rsidR="00BC1824">
              <w:t>@</w:t>
            </w:r>
            <w:r>
              <w:t>transparency</w:t>
            </w:r>
            <w:r w:rsidR="00BC1824">
              <w:t>.cz</w:t>
            </w:r>
          </w:p>
        </w:tc>
      </w:tr>
      <w:tr w:rsidR="00A763F8" w:rsidRPr="006D22FA">
        <w:tc>
          <w:tcPr>
            <w:tcW w:w="2093" w:type="dxa"/>
            <w:shd w:val="clear" w:color="auto" w:fill="auto"/>
          </w:tcPr>
          <w:p w:rsidR="00A763F8" w:rsidRPr="006D22FA" w:rsidRDefault="00A763F8" w:rsidP="00994377">
            <w:r w:rsidRPr="006D22FA">
              <w:t>Telefon</w:t>
            </w:r>
          </w:p>
        </w:tc>
        <w:tc>
          <w:tcPr>
            <w:tcW w:w="283" w:type="dxa"/>
            <w:shd w:val="clear" w:color="auto" w:fill="auto"/>
          </w:tcPr>
          <w:p w:rsidR="00A763F8" w:rsidRPr="006D22FA" w:rsidRDefault="00A763F8" w:rsidP="006D22FA">
            <w:pPr>
              <w:jc w:val="center"/>
            </w:pPr>
            <w:r w:rsidRPr="006D22FA">
              <w:t>:</w:t>
            </w:r>
          </w:p>
        </w:tc>
        <w:tc>
          <w:tcPr>
            <w:tcW w:w="6894" w:type="dxa"/>
            <w:gridSpan w:val="3"/>
            <w:shd w:val="clear" w:color="auto" w:fill="auto"/>
          </w:tcPr>
          <w:p w:rsidR="00A763F8" w:rsidRPr="00A763F8" w:rsidRDefault="00C150B4" w:rsidP="0074623B">
            <w:r>
              <w:t>224 240 895</w:t>
            </w:r>
          </w:p>
        </w:tc>
      </w:tr>
      <w:tr w:rsidR="00A763F8" w:rsidRPr="006D22FA">
        <w:tc>
          <w:tcPr>
            <w:tcW w:w="4786" w:type="dxa"/>
            <w:gridSpan w:val="3"/>
            <w:shd w:val="clear" w:color="auto" w:fill="auto"/>
          </w:tcPr>
          <w:p w:rsidR="00AF4FCF" w:rsidRDefault="00AF4FCF" w:rsidP="00994377">
            <w:pPr>
              <w:rPr>
                <w:b/>
              </w:rPr>
            </w:pPr>
          </w:p>
          <w:p w:rsidR="00A763F8" w:rsidRPr="006D22FA" w:rsidRDefault="00A763F8" w:rsidP="00994377">
            <w:pPr>
              <w:rPr>
                <w:b/>
              </w:rPr>
            </w:pPr>
            <w:r w:rsidRPr="006D22FA">
              <w:rPr>
                <w:b/>
              </w:rPr>
              <w:t>Kontaktní osoba zadavatele</w:t>
            </w:r>
          </w:p>
        </w:tc>
        <w:tc>
          <w:tcPr>
            <w:tcW w:w="284" w:type="dxa"/>
            <w:shd w:val="clear" w:color="auto" w:fill="auto"/>
          </w:tcPr>
          <w:p w:rsidR="00A763F8" w:rsidRPr="006D22FA" w:rsidRDefault="00A763F8" w:rsidP="006D22FA">
            <w:pPr>
              <w:jc w:val="center"/>
            </w:pPr>
            <w:r w:rsidRPr="006D22FA">
              <w:t>:</w:t>
            </w:r>
          </w:p>
        </w:tc>
        <w:tc>
          <w:tcPr>
            <w:tcW w:w="4200" w:type="dxa"/>
            <w:shd w:val="clear" w:color="auto" w:fill="auto"/>
          </w:tcPr>
          <w:p w:rsidR="00A763F8" w:rsidRPr="006D22FA" w:rsidRDefault="00A763F8" w:rsidP="00C05A96"/>
        </w:tc>
      </w:tr>
      <w:tr w:rsidR="00A763F8" w:rsidRPr="006D22FA">
        <w:tc>
          <w:tcPr>
            <w:tcW w:w="2093" w:type="dxa"/>
            <w:shd w:val="clear" w:color="auto" w:fill="auto"/>
          </w:tcPr>
          <w:p w:rsidR="00A763F8" w:rsidRPr="006D22FA" w:rsidRDefault="00A763F8" w:rsidP="00994377">
            <w:r w:rsidRPr="006D22FA">
              <w:t>Jméno</w:t>
            </w:r>
          </w:p>
        </w:tc>
        <w:tc>
          <w:tcPr>
            <w:tcW w:w="283" w:type="dxa"/>
            <w:shd w:val="clear" w:color="auto" w:fill="auto"/>
          </w:tcPr>
          <w:p w:rsidR="00A763F8" w:rsidRPr="006D22FA" w:rsidRDefault="00A763F8" w:rsidP="006D22FA">
            <w:pPr>
              <w:jc w:val="center"/>
            </w:pPr>
            <w:r w:rsidRPr="006D22FA">
              <w:t>:</w:t>
            </w:r>
          </w:p>
        </w:tc>
        <w:tc>
          <w:tcPr>
            <w:tcW w:w="6894" w:type="dxa"/>
            <w:gridSpan w:val="3"/>
            <w:shd w:val="clear" w:color="auto" w:fill="auto"/>
          </w:tcPr>
          <w:p w:rsidR="00A763F8" w:rsidRPr="006D22FA" w:rsidRDefault="00BC1824" w:rsidP="00C150B4">
            <w:r>
              <w:t xml:space="preserve">Mgr. </w:t>
            </w:r>
            <w:r w:rsidR="00C150B4">
              <w:t>Tereza Kvášová</w:t>
            </w:r>
          </w:p>
        </w:tc>
      </w:tr>
      <w:tr w:rsidR="00A763F8" w:rsidRPr="006D22FA">
        <w:tc>
          <w:tcPr>
            <w:tcW w:w="2093" w:type="dxa"/>
            <w:shd w:val="clear" w:color="auto" w:fill="auto"/>
          </w:tcPr>
          <w:p w:rsidR="00A763F8" w:rsidRPr="006D22FA" w:rsidRDefault="00A763F8" w:rsidP="00994377">
            <w:r w:rsidRPr="006D22FA">
              <w:t>E-mail</w:t>
            </w:r>
          </w:p>
        </w:tc>
        <w:tc>
          <w:tcPr>
            <w:tcW w:w="283" w:type="dxa"/>
            <w:shd w:val="clear" w:color="auto" w:fill="auto"/>
          </w:tcPr>
          <w:p w:rsidR="00A763F8" w:rsidRPr="006D22FA" w:rsidRDefault="00A763F8" w:rsidP="006D22FA">
            <w:pPr>
              <w:jc w:val="center"/>
            </w:pPr>
            <w:r w:rsidRPr="006D22FA">
              <w:t>:</w:t>
            </w:r>
          </w:p>
        </w:tc>
        <w:tc>
          <w:tcPr>
            <w:tcW w:w="6894" w:type="dxa"/>
            <w:gridSpan w:val="3"/>
            <w:shd w:val="clear" w:color="auto" w:fill="auto"/>
          </w:tcPr>
          <w:p w:rsidR="00A763F8" w:rsidRPr="006D22FA" w:rsidRDefault="00C150B4" w:rsidP="00B856A4">
            <w:r>
              <w:t>kvasova@transparency.cz</w:t>
            </w:r>
          </w:p>
        </w:tc>
      </w:tr>
      <w:tr w:rsidR="00A763F8" w:rsidRPr="006D22FA">
        <w:tc>
          <w:tcPr>
            <w:tcW w:w="2093" w:type="dxa"/>
            <w:shd w:val="clear" w:color="auto" w:fill="auto"/>
          </w:tcPr>
          <w:p w:rsidR="00A763F8" w:rsidRPr="006D22FA" w:rsidRDefault="00A763F8" w:rsidP="00994377">
            <w:r w:rsidRPr="006D22FA">
              <w:t>Telefon</w:t>
            </w:r>
          </w:p>
        </w:tc>
        <w:tc>
          <w:tcPr>
            <w:tcW w:w="283" w:type="dxa"/>
            <w:shd w:val="clear" w:color="auto" w:fill="auto"/>
          </w:tcPr>
          <w:p w:rsidR="00A763F8" w:rsidRPr="006D22FA" w:rsidRDefault="00A763F8" w:rsidP="006D22FA">
            <w:pPr>
              <w:jc w:val="center"/>
            </w:pPr>
            <w:r w:rsidRPr="006D22FA">
              <w:t>:</w:t>
            </w:r>
          </w:p>
        </w:tc>
        <w:tc>
          <w:tcPr>
            <w:tcW w:w="6894" w:type="dxa"/>
            <w:gridSpan w:val="3"/>
            <w:shd w:val="clear" w:color="auto" w:fill="auto"/>
          </w:tcPr>
          <w:p w:rsidR="00A763F8" w:rsidRPr="006D22FA" w:rsidRDefault="00C150B4" w:rsidP="00B856A4">
            <w:r>
              <w:t>724 53 82 82</w:t>
            </w:r>
          </w:p>
        </w:tc>
      </w:tr>
    </w:tbl>
    <w:p w:rsidR="00C05A96" w:rsidRPr="00C05A96" w:rsidRDefault="00C05A96" w:rsidP="00C05A96"/>
    <w:p w:rsidR="00C05A96" w:rsidRDefault="00C05A96" w:rsidP="00C05A96">
      <w:pPr>
        <w:pStyle w:val="Nadpis3"/>
        <w:numPr>
          <w:ilvl w:val="0"/>
          <w:numId w:val="5"/>
        </w:numPr>
        <w:ind w:left="567" w:hanging="567"/>
      </w:pPr>
      <w:bookmarkStart w:id="5" w:name="_Toc349308565"/>
      <w:r w:rsidRPr="00C05A96">
        <w:t>Předmět veřejné zakázky</w:t>
      </w:r>
      <w:r w:rsidR="00473046">
        <w:t xml:space="preserve"> – rozdělení na části</w:t>
      </w:r>
      <w:bookmarkEnd w:id="5"/>
    </w:p>
    <w:p w:rsidR="00411C01" w:rsidRDefault="00411C01" w:rsidP="002F0543">
      <w:pPr>
        <w:snapToGrid w:val="0"/>
        <w:rPr>
          <w:bCs/>
        </w:rPr>
      </w:pPr>
    </w:p>
    <w:p w:rsidR="005932C2" w:rsidRDefault="005932C2" w:rsidP="002F0543">
      <w:pPr>
        <w:snapToGrid w:val="0"/>
        <w:rPr>
          <w:bCs/>
        </w:rPr>
      </w:pPr>
      <w:r>
        <w:rPr>
          <w:bCs/>
        </w:rPr>
        <w:t xml:space="preserve">Předmětem veřejné zakázky malého rozsahu je zajištění </w:t>
      </w:r>
      <w:r w:rsidR="00C150B4">
        <w:rPr>
          <w:bCs/>
        </w:rPr>
        <w:t xml:space="preserve">tisku deskové hry a/nebo publikací. </w:t>
      </w:r>
    </w:p>
    <w:p w:rsidR="005932C2" w:rsidRDefault="005932C2" w:rsidP="002F0543">
      <w:pPr>
        <w:snapToGrid w:val="0"/>
        <w:rPr>
          <w:bCs/>
        </w:rPr>
      </w:pPr>
    </w:p>
    <w:p w:rsidR="00337D97" w:rsidRDefault="005932C2" w:rsidP="00337D97">
      <w:pPr>
        <w:snapToGrid w:val="0"/>
        <w:rPr>
          <w:b/>
        </w:rPr>
      </w:pPr>
      <w:r w:rsidRPr="00BC1824">
        <w:rPr>
          <w:bCs/>
        </w:rPr>
        <w:t>Předmět veřejné zakázky je rozdělen analo</w:t>
      </w:r>
      <w:r>
        <w:rPr>
          <w:bCs/>
        </w:rPr>
        <w:t>gicky s § 98 zákona na 2 části</w:t>
      </w:r>
      <w:r w:rsidR="00337D97">
        <w:rPr>
          <w:bCs/>
        </w:rPr>
        <w:t xml:space="preserve">. </w:t>
      </w:r>
      <w:r w:rsidR="00337D97" w:rsidRPr="00A55EF4">
        <w:rPr>
          <w:b/>
        </w:rPr>
        <w:t>Uchazeč může podat nabíd</w:t>
      </w:r>
      <w:r w:rsidR="00337D97">
        <w:rPr>
          <w:b/>
        </w:rPr>
        <w:t xml:space="preserve">ku </w:t>
      </w:r>
      <w:r w:rsidR="00337D97" w:rsidRPr="00905715">
        <w:rPr>
          <w:b/>
          <w:bCs/>
        </w:rPr>
        <w:t>na jednu nebo obě části veřejné zakázky</w:t>
      </w:r>
      <w:r w:rsidR="00337D97">
        <w:rPr>
          <w:b/>
        </w:rPr>
        <w:t>. Na každou z </w:t>
      </w:r>
      <w:r w:rsidR="00337D97" w:rsidRPr="00A55EF4">
        <w:rPr>
          <w:b/>
        </w:rPr>
        <w:t xml:space="preserve">částí může uchazeč podat nejvýše jednu nabídku. Každá část je hodnocena zvlášť. </w:t>
      </w:r>
    </w:p>
    <w:p w:rsidR="005932C2" w:rsidRDefault="005932C2" w:rsidP="002F0543">
      <w:pPr>
        <w:snapToGrid w:val="0"/>
        <w:rPr>
          <w:bCs/>
        </w:rPr>
      </w:pPr>
    </w:p>
    <w:p w:rsidR="005932C2" w:rsidRPr="00337D97" w:rsidRDefault="005932C2" w:rsidP="0033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rPr>
          <w:b/>
          <w:bCs/>
        </w:rPr>
      </w:pPr>
      <w:r w:rsidRPr="00337D97">
        <w:rPr>
          <w:b/>
          <w:bCs/>
        </w:rPr>
        <w:t xml:space="preserve">Část A </w:t>
      </w:r>
      <w:r w:rsidR="00337D97" w:rsidRPr="00337D97">
        <w:rPr>
          <w:b/>
          <w:bCs/>
        </w:rPr>
        <w:t>–</w:t>
      </w:r>
      <w:r w:rsidRPr="00337D97">
        <w:rPr>
          <w:b/>
          <w:bCs/>
        </w:rPr>
        <w:t xml:space="preserve"> </w:t>
      </w:r>
      <w:r w:rsidR="00C150B4">
        <w:rPr>
          <w:b/>
          <w:bCs/>
        </w:rPr>
        <w:t xml:space="preserve">Tisk </w:t>
      </w:r>
      <w:r w:rsidR="00C150B4" w:rsidRPr="00C42941">
        <w:rPr>
          <w:b/>
        </w:rPr>
        <w:t>deskové hry na základě hotových dat pro tisk, které dodá zadavatel VŘ.</w:t>
      </w:r>
    </w:p>
    <w:p w:rsidR="00337D97" w:rsidRDefault="00337D97" w:rsidP="002F0543">
      <w:pPr>
        <w:snapToGrid w:val="0"/>
        <w:rPr>
          <w:bCs/>
        </w:rPr>
      </w:pPr>
    </w:p>
    <w:p w:rsidR="00337D97" w:rsidRDefault="00337D97" w:rsidP="002F0543">
      <w:pPr>
        <w:snapToGrid w:val="0"/>
        <w:rPr>
          <w:bCs/>
        </w:rPr>
      </w:pPr>
      <w:r w:rsidRPr="00337D97">
        <w:rPr>
          <w:bCs/>
        </w:rPr>
        <w:t xml:space="preserve">Předmětem této části veřejné zakázky malého rozsahu je zajištění </w:t>
      </w:r>
      <w:r w:rsidR="00C150B4">
        <w:rPr>
          <w:bCs/>
        </w:rPr>
        <w:t xml:space="preserve">výroby deskové hry v rámci </w:t>
      </w:r>
      <w:r w:rsidRPr="00337D97">
        <w:rPr>
          <w:bCs/>
        </w:rPr>
        <w:t>projektu „</w:t>
      </w:r>
      <w:r w:rsidR="00C150B4">
        <w:rPr>
          <w:bCs/>
        </w:rPr>
        <w:t>Kurzy občanské protikorupční sebeobrany</w:t>
      </w:r>
      <w:r w:rsidRPr="00337D97">
        <w:rPr>
          <w:bCs/>
        </w:rPr>
        <w:t>“ (</w:t>
      </w:r>
      <w:proofErr w:type="spellStart"/>
      <w:r w:rsidRPr="00337D97">
        <w:rPr>
          <w:bCs/>
        </w:rPr>
        <w:t>reg</w:t>
      </w:r>
      <w:proofErr w:type="spellEnd"/>
      <w:r w:rsidRPr="00337D97">
        <w:rPr>
          <w:bCs/>
        </w:rPr>
        <w:t xml:space="preserve">. </w:t>
      </w:r>
      <w:proofErr w:type="gramStart"/>
      <w:r w:rsidRPr="00337D97">
        <w:rPr>
          <w:bCs/>
        </w:rPr>
        <w:t>č.</w:t>
      </w:r>
      <w:proofErr w:type="gramEnd"/>
      <w:r w:rsidRPr="00337D97">
        <w:rPr>
          <w:bCs/>
        </w:rPr>
        <w:t xml:space="preserve"> </w:t>
      </w:r>
      <w:r w:rsidR="00C150B4" w:rsidRPr="00C150B4">
        <w:rPr>
          <w:bCs/>
        </w:rPr>
        <w:t>CZ.1.07/3.1.00/37.0105</w:t>
      </w:r>
      <w:r w:rsidRPr="00337D97">
        <w:rPr>
          <w:bCs/>
        </w:rPr>
        <w:t>)</w:t>
      </w:r>
      <w:r>
        <w:rPr>
          <w:bCs/>
        </w:rPr>
        <w:t>.</w:t>
      </w:r>
    </w:p>
    <w:p w:rsidR="00337D97" w:rsidRDefault="00337D97" w:rsidP="002F0543">
      <w:pPr>
        <w:snapToGrid w:val="0"/>
        <w:rPr>
          <w:bCs/>
        </w:rPr>
      </w:pPr>
    </w:p>
    <w:p w:rsidR="00C150B4" w:rsidRDefault="00C150B4" w:rsidP="00C150B4">
      <w:pPr>
        <w:pStyle w:val="Odstavecseseznamem"/>
        <w:spacing w:before="100" w:beforeAutospacing="1" w:after="100" w:afterAutospacing="1"/>
        <w:jc w:val="left"/>
      </w:pPr>
      <w:r w:rsidRPr="00B5196F">
        <w:t>Součásti deskové hry</w:t>
      </w:r>
      <w:r>
        <w:t xml:space="preserve"> (specifikace rozměrů a materiálu je přibližná, konkrétní zadání může být pozměněno, změny však nebudou zásadního rázu)</w:t>
      </w:r>
    </w:p>
    <w:p w:rsidR="0058031B" w:rsidRDefault="0058031B" w:rsidP="00C150B4">
      <w:pPr>
        <w:pStyle w:val="Odstavecseseznamem"/>
        <w:spacing w:before="100" w:beforeAutospacing="1" w:after="100" w:afterAutospacing="1"/>
        <w:jc w:val="left"/>
      </w:pPr>
    </w:p>
    <w:p w:rsidR="00C150B4" w:rsidRDefault="00C150B4" w:rsidP="00C150B4">
      <w:pPr>
        <w:pStyle w:val="Odstavecseseznamem"/>
        <w:spacing w:before="100" w:beforeAutospacing="1" w:after="100" w:afterAutospacing="1"/>
        <w:jc w:val="left"/>
      </w:pPr>
      <w:r>
        <w:t>Obal hry: krabice, karton, barevnost 4/0</w:t>
      </w:r>
      <w:r>
        <w:br/>
        <w:t>Vnitřek krabice: skládaný karton pro umístění karet</w:t>
      </w:r>
      <w:r>
        <w:br/>
        <w:t>Herní figurky: 6 ks + šestistranná hrací kostka</w:t>
      </w:r>
      <w:r>
        <w:br/>
        <w:t>Herní plán: 30x30 cm, materiál pevný karton, barevnost 4/0</w:t>
      </w:r>
      <w:r>
        <w:br/>
        <w:t>Herní karty: 60 ks, cca 5 x 6,5 cm, barevnost 4/4, 300g křída, matný lak</w:t>
      </w:r>
      <w:r>
        <w:br/>
        <w:t>Žetony: 6 barev, 6x20ks, materiál karton</w:t>
      </w:r>
      <w:r>
        <w:br/>
        <w:t>Herní peníze: 350ks, 9x5cm, materiál 80g ofset, barevnost 1/1</w:t>
      </w:r>
      <w:r>
        <w:br/>
        <w:t>Pravidla hry: formát A5, počet stran 10, barevnost 1/1</w:t>
      </w:r>
      <w:r>
        <w:br/>
        <w:t xml:space="preserve">Náklad: 1000 ks. </w:t>
      </w:r>
    </w:p>
    <w:p w:rsidR="00337D97" w:rsidRDefault="00337D97" w:rsidP="00337D97">
      <w:r>
        <w:rPr>
          <w:szCs w:val="20"/>
        </w:rPr>
        <w:t xml:space="preserve">Předpokládaná cena zakázky je pro část A: </w:t>
      </w:r>
      <w:r w:rsidR="00C150B4">
        <w:t>200 000</w:t>
      </w:r>
      <w:r w:rsidRPr="00F06CF9">
        <w:t>,</w:t>
      </w:r>
      <w:r w:rsidR="00C150B4">
        <w:t xml:space="preserve">00 Kč </w:t>
      </w:r>
      <w:r w:rsidR="00C150B4" w:rsidRPr="00C150B4">
        <w:rPr>
          <w:u w:val="single"/>
        </w:rPr>
        <w:t>včetně</w:t>
      </w:r>
      <w:r>
        <w:t xml:space="preserve"> DPH</w:t>
      </w:r>
      <w:r w:rsidRPr="00733C8F">
        <w:t>.</w:t>
      </w:r>
    </w:p>
    <w:p w:rsidR="00337D97" w:rsidRDefault="00337D97" w:rsidP="002F0543">
      <w:pPr>
        <w:snapToGrid w:val="0"/>
        <w:rPr>
          <w:bCs/>
        </w:rPr>
      </w:pPr>
    </w:p>
    <w:p w:rsidR="00337D97" w:rsidRPr="00337D97" w:rsidRDefault="00337D97" w:rsidP="0033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rPr>
          <w:b/>
          <w:bCs/>
        </w:rPr>
      </w:pPr>
      <w:r w:rsidRPr="00337D97">
        <w:rPr>
          <w:b/>
          <w:bCs/>
        </w:rPr>
        <w:lastRenderedPageBreak/>
        <w:t xml:space="preserve">Část B – </w:t>
      </w:r>
      <w:r w:rsidR="00C150B4" w:rsidRPr="00C42941">
        <w:rPr>
          <w:b/>
        </w:rPr>
        <w:t xml:space="preserve">Tisk </w:t>
      </w:r>
      <w:r w:rsidR="00C150B4">
        <w:rPr>
          <w:b/>
        </w:rPr>
        <w:t>dvou</w:t>
      </w:r>
      <w:r w:rsidR="00C150B4" w:rsidRPr="00C42941">
        <w:rPr>
          <w:b/>
        </w:rPr>
        <w:t xml:space="preserve"> publikací na základě hotových dat pro tisk, které dodá zadavatel VŘ.</w:t>
      </w:r>
    </w:p>
    <w:p w:rsidR="005932C2" w:rsidRDefault="005932C2" w:rsidP="002F0543">
      <w:pPr>
        <w:snapToGrid w:val="0"/>
        <w:rPr>
          <w:bCs/>
        </w:rPr>
      </w:pPr>
    </w:p>
    <w:p w:rsidR="00C150B4" w:rsidRDefault="00C150B4" w:rsidP="00C150B4">
      <w:pPr>
        <w:snapToGrid w:val="0"/>
        <w:rPr>
          <w:bCs/>
        </w:rPr>
      </w:pPr>
      <w:r w:rsidRPr="00337D97">
        <w:rPr>
          <w:bCs/>
        </w:rPr>
        <w:t xml:space="preserve">Předmětem této části veřejné zakázky malého rozsahu je zajištění </w:t>
      </w:r>
      <w:r>
        <w:rPr>
          <w:bCs/>
        </w:rPr>
        <w:t>tisku dvou publikací  (</w:t>
      </w:r>
      <w:proofErr w:type="spellStart"/>
      <w:r>
        <w:rPr>
          <w:bCs/>
        </w:rPr>
        <w:t>gamebooku</w:t>
      </w:r>
      <w:proofErr w:type="spellEnd"/>
      <w:r>
        <w:rPr>
          <w:bCs/>
        </w:rPr>
        <w:t xml:space="preserve"> a příručky) v rámci </w:t>
      </w:r>
      <w:r w:rsidRPr="00337D97">
        <w:rPr>
          <w:bCs/>
        </w:rPr>
        <w:t>projektu „</w:t>
      </w:r>
      <w:r>
        <w:rPr>
          <w:bCs/>
        </w:rPr>
        <w:t>Kurzy občanské protikorupční sebeobrany</w:t>
      </w:r>
      <w:r w:rsidRPr="00337D97">
        <w:rPr>
          <w:bCs/>
        </w:rPr>
        <w:t>“ (</w:t>
      </w:r>
      <w:proofErr w:type="spellStart"/>
      <w:r w:rsidRPr="00337D97">
        <w:rPr>
          <w:bCs/>
        </w:rPr>
        <w:t>reg</w:t>
      </w:r>
      <w:proofErr w:type="spellEnd"/>
      <w:r w:rsidRPr="00337D97">
        <w:rPr>
          <w:bCs/>
        </w:rPr>
        <w:t xml:space="preserve">. </w:t>
      </w:r>
      <w:proofErr w:type="gramStart"/>
      <w:r w:rsidRPr="00337D97">
        <w:rPr>
          <w:bCs/>
        </w:rPr>
        <w:t>č.</w:t>
      </w:r>
      <w:proofErr w:type="gramEnd"/>
      <w:r w:rsidRPr="00337D97">
        <w:rPr>
          <w:bCs/>
        </w:rPr>
        <w:t xml:space="preserve"> </w:t>
      </w:r>
      <w:r w:rsidRPr="00C150B4">
        <w:rPr>
          <w:bCs/>
        </w:rPr>
        <w:t>CZ.1.07/3.1.00/37.0105</w:t>
      </w:r>
      <w:r w:rsidRPr="00337D97">
        <w:rPr>
          <w:bCs/>
        </w:rPr>
        <w:t>)</w:t>
      </w:r>
      <w:r>
        <w:rPr>
          <w:bCs/>
        </w:rPr>
        <w:t>.</w:t>
      </w:r>
    </w:p>
    <w:p w:rsidR="00C150B4" w:rsidRPr="00525D08" w:rsidRDefault="00C150B4" w:rsidP="00C150B4">
      <w:pPr>
        <w:pStyle w:val="Odstavecseseznamem"/>
        <w:spacing w:before="100" w:beforeAutospacing="1" w:after="100" w:afterAutospacing="1"/>
        <w:ind w:left="34"/>
        <w:jc w:val="left"/>
      </w:pPr>
      <w:proofErr w:type="spellStart"/>
      <w:r w:rsidRPr="00B5712D">
        <w:rPr>
          <w:b/>
        </w:rPr>
        <w:t>Gamebook</w:t>
      </w:r>
      <w:proofErr w:type="spellEnd"/>
      <w:r>
        <w:rPr>
          <w:b/>
        </w:rPr>
        <w:br/>
      </w:r>
      <w:r>
        <w:t>Formát: A6</w:t>
      </w:r>
      <w:r>
        <w:br/>
        <w:t>Náklad: 1 000 ks</w:t>
      </w:r>
      <w:r>
        <w:br/>
        <w:t>Rozsah: cca 50 stran</w:t>
      </w:r>
      <w:r>
        <w:br/>
        <w:t xml:space="preserve">Barevnost: </w:t>
      </w:r>
      <w:r>
        <w:br/>
        <w:t xml:space="preserve">obálka 4/0, </w:t>
      </w:r>
      <w:r w:rsidRPr="00E00FDC">
        <w:t>matné lamino</w:t>
      </w:r>
      <w:r>
        <w:br/>
        <w:t>vnitřek: 1/1</w:t>
      </w:r>
      <w:r>
        <w:br/>
        <w:t>P</w:t>
      </w:r>
      <w:r w:rsidRPr="00023547">
        <w:t>apír:</w:t>
      </w:r>
      <w:r w:rsidR="0058031B">
        <w:t xml:space="preserve"> </w:t>
      </w:r>
      <w:r w:rsidR="0058031B">
        <w:br/>
        <w:t>obálka 25</w:t>
      </w:r>
      <w:r>
        <w:t>0g matná křída</w:t>
      </w:r>
      <w:r>
        <w:br/>
      </w:r>
      <w:r w:rsidRPr="00023547">
        <w:t xml:space="preserve">vnitřek 80g ofset </w:t>
      </w:r>
      <w:r>
        <w:br/>
        <w:t>Vazba: V1 na skobičky</w:t>
      </w:r>
    </w:p>
    <w:p w:rsidR="00C150B4" w:rsidRPr="00E00FDC" w:rsidRDefault="00C150B4" w:rsidP="00C150B4">
      <w:pPr>
        <w:pStyle w:val="Prosttext"/>
        <w:rPr>
          <w:rFonts w:ascii="Times New Roman" w:hAnsi="Times New Roman"/>
          <w:sz w:val="24"/>
          <w:szCs w:val="24"/>
        </w:rPr>
      </w:pPr>
      <w:r w:rsidRPr="00E00FDC">
        <w:rPr>
          <w:rFonts w:ascii="Times New Roman" w:hAnsi="Times New Roman"/>
          <w:b/>
          <w:sz w:val="24"/>
          <w:szCs w:val="24"/>
        </w:rPr>
        <w:t>Skripta</w:t>
      </w:r>
      <w:r w:rsidRPr="00E00FDC">
        <w:rPr>
          <w:rFonts w:ascii="Times New Roman" w:hAnsi="Times New Roman"/>
          <w:b/>
          <w:sz w:val="24"/>
          <w:szCs w:val="24"/>
        </w:rPr>
        <w:br/>
      </w:r>
      <w:r w:rsidRPr="00E00FDC">
        <w:rPr>
          <w:rFonts w:ascii="Times New Roman" w:hAnsi="Times New Roman"/>
          <w:sz w:val="24"/>
          <w:szCs w:val="24"/>
        </w:rPr>
        <w:t>formát: 190 x 285 mm</w:t>
      </w:r>
      <w:r w:rsidRPr="00E00FDC">
        <w:rPr>
          <w:rFonts w:ascii="Times New Roman" w:hAnsi="Times New Roman"/>
          <w:sz w:val="24"/>
          <w:szCs w:val="24"/>
        </w:rPr>
        <w:br/>
        <w:t>Náklad</w:t>
      </w:r>
      <w:r>
        <w:rPr>
          <w:rFonts w:ascii="Times New Roman" w:hAnsi="Times New Roman"/>
          <w:sz w:val="24"/>
          <w:szCs w:val="24"/>
        </w:rPr>
        <w:t>: 500 ks</w:t>
      </w:r>
      <w:r>
        <w:rPr>
          <w:rFonts w:ascii="Times New Roman" w:hAnsi="Times New Roman"/>
          <w:sz w:val="24"/>
          <w:szCs w:val="24"/>
        </w:rPr>
        <w:br/>
        <w:t>rozsah: cca 8</w:t>
      </w:r>
      <w:r w:rsidRPr="00E00FDC">
        <w:rPr>
          <w:rFonts w:ascii="Times New Roman" w:hAnsi="Times New Roman"/>
          <w:sz w:val="24"/>
          <w:szCs w:val="24"/>
        </w:rPr>
        <w:t>0 stran</w:t>
      </w:r>
      <w:r w:rsidRPr="00E00FDC">
        <w:rPr>
          <w:rFonts w:ascii="Times New Roman" w:hAnsi="Times New Roman"/>
          <w:sz w:val="24"/>
          <w:szCs w:val="24"/>
        </w:rPr>
        <w:br/>
        <w:t xml:space="preserve">Barevnost: </w:t>
      </w:r>
      <w:r w:rsidRPr="00E00FD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obálka 2/1</w:t>
      </w:r>
      <w:r w:rsidRPr="00E00FDC">
        <w:rPr>
          <w:rFonts w:ascii="Times New Roman" w:hAnsi="Times New Roman"/>
          <w:sz w:val="24"/>
          <w:szCs w:val="24"/>
        </w:rPr>
        <w:t>, matné lamino</w:t>
      </w:r>
      <w:r w:rsidRPr="00E00FDC">
        <w:rPr>
          <w:rFonts w:ascii="Times New Roman" w:hAnsi="Times New Roman"/>
          <w:sz w:val="24"/>
          <w:szCs w:val="24"/>
        </w:rPr>
        <w:br/>
        <w:t>vnitřek: 1/1</w:t>
      </w:r>
      <w:r w:rsidRPr="00E00FDC">
        <w:rPr>
          <w:rFonts w:ascii="Times New Roman" w:hAnsi="Times New Roman"/>
          <w:sz w:val="24"/>
          <w:szCs w:val="24"/>
        </w:rPr>
        <w:br/>
        <w:t xml:space="preserve">Papír: </w:t>
      </w:r>
      <w:r w:rsidRPr="00E00FDC">
        <w:rPr>
          <w:rFonts w:ascii="Times New Roman" w:hAnsi="Times New Roman"/>
          <w:sz w:val="24"/>
          <w:szCs w:val="24"/>
        </w:rPr>
        <w:br/>
        <w:t>BO ofset 90 g</w:t>
      </w:r>
      <w:r w:rsidRPr="00E00FDC">
        <w:rPr>
          <w:rFonts w:ascii="Times New Roman" w:hAnsi="Times New Roman"/>
          <w:sz w:val="24"/>
          <w:szCs w:val="24"/>
        </w:rPr>
        <w:br/>
        <w:t>obálka křída matná 250 g</w:t>
      </w:r>
      <w:r w:rsidRPr="00E00FDC">
        <w:rPr>
          <w:rFonts w:ascii="Times New Roman" w:hAnsi="Times New Roman"/>
          <w:sz w:val="24"/>
          <w:szCs w:val="24"/>
        </w:rPr>
        <w:br/>
        <w:t>Vazba: V1 na skobičky</w:t>
      </w:r>
    </w:p>
    <w:p w:rsidR="00337D97" w:rsidRDefault="00337D97" w:rsidP="00337D97">
      <w:pPr>
        <w:snapToGrid w:val="0"/>
        <w:rPr>
          <w:bCs/>
        </w:rPr>
      </w:pPr>
    </w:p>
    <w:p w:rsidR="00C21678" w:rsidRDefault="00C21678" w:rsidP="00C21678">
      <w:r>
        <w:rPr>
          <w:szCs w:val="20"/>
        </w:rPr>
        <w:t xml:space="preserve">Předpokládaná cena zakázky je pro část </w:t>
      </w:r>
      <w:r w:rsidR="003273DD">
        <w:rPr>
          <w:szCs w:val="20"/>
        </w:rPr>
        <w:t>B</w:t>
      </w:r>
      <w:r>
        <w:rPr>
          <w:szCs w:val="20"/>
        </w:rPr>
        <w:t xml:space="preserve">: </w:t>
      </w:r>
      <w:r w:rsidR="00C150B4">
        <w:t xml:space="preserve">50 000 Kč </w:t>
      </w:r>
      <w:r w:rsidR="00C150B4" w:rsidRPr="00C150B4">
        <w:rPr>
          <w:u w:val="single"/>
        </w:rPr>
        <w:t>včetně</w:t>
      </w:r>
      <w:r w:rsidR="00C150B4">
        <w:t xml:space="preserve"> DPH</w:t>
      </w:r>
      <w:r w:rsidRPr="00733C8F">
        <w:t>.</w:t>
      </w:r>
    </w:p>
    <w:p w:rsidR="0024344F" w:rsidRDefault="0024344F" w:rsidP="00C05A96"/>
    <w:p w:rsidR="007217AB" w:rsidRPr="007217AB" w:rsidRDefault="007217AB" w:rsidP="007217AB">
      <w:pPr>
        <w:rPr>
          <w:b/>
        </w:rPr>
      </w:pPr>
      <w:r w:rsidRPr="007217AB">
        <w:rPr>
          <w:b/>
        </w:rPr>
        <w:t>2.</w:t>
      </w:r>
      <w:r w:rsidR="008B5702">
        <w:rPr>
          <w:b/>
        </w:rPr>
        <w:t>1</w:t>
      </w:r>
      <w:r w:rsidRPr="007217AB">
        <w:rPr>
          <w:b/>
        </w:rPr>
        <w:t xml:space="preserve"> Další požadavky zadavatele</w:t>
      </w:r>
    </w:p>
    <w:p w:rsidR="00411C01" w:rsidRDefault="00411C01" w:rsidP="007217AB"/>
    <w:p w:rsidR="00C05A96" w:rsidRDefault="002F0543" w:rsidP="007217AB">
      <w:r>
        <w:t xml:space="preserve">Uchazeč je povinen předložit </w:t>
      </w:r>
      <w:r w:rsidR="007217AB">
        <w:t>čestné prohlášení uchazeče, že subjekt předkládající nabídku se nepodílel na přípravě nebo zadání předmětného výběrového řízení</w:t>
      </w:r>
      <w:r w:rsidR="00567E28">
        <w:t xml:space="preserve"> (viz příloha č. </w:t>
      </w:r>
      <w:r w:rsidR="00227C62">
        <w:t>2</w:t>
      </w:r>
      <w:r w:rsidR="00C21678">
        <w:t xml:space="preserve"> </w:t>
      </w:r>
      <w:r w:rsidR="00C150B4">
        <w:t>zadávací dokumentace</w:t>
      </w:r>
      <w:r w:rsidR="00567E28">
        <w:t>)</w:t>
      </w:r>
      <w:r w:rsidR="007217AB">
        <w:t>.</w:t>
      </w:r>
    </w:p>
    <w:p w:rsidR="0085040F" w:rsidRPr="00C05A96" w:rsidRDefault="0085040F" w:rsidP="007217AB"/>
    <w:p w:rsidR="00C05A96" w:rsidRDefault="00C05A96" w:rsidP="00C05A96">
      <w:pPr>
        <w:pStyle w:val="Nadpis3"/>
        <w:numPr>
          <w:ilvl w:val="0"/>
          <w:numId w:val="5"/>
        </w:numPr>
        <w:ind w:left="567" w:hanging="567"/>
      </w:pPr>
      <w:bookmarkStart w:id="6" w:name="_Toc349308566"/>
      <w:r w:rsidRPr="00C05A96">
        <w:t>Termín plnění veřejné zakázky</w:t>
      </w:r>
      <w:bookmarkEnd w:id="6"/>
    </w:p>
    <w:p w:rsidR="002F0543" w:rsidRDefault="002F0543" w:rsidP="002F0543"/>
    <w:p w:rsidR="00C21678" w:rsidRPr="008128A3" w:rsidRDefault="00C21678" w:rsidP="002F0543">
      <w:pPr>
        <w:rPr>
          <w:b/>
          <w:u w:val="single"/>
        </w:rPr>
      </w:pPr>
      <w:r w:rsidRPr="008128A3">
        <w:rPr>
          <w:b/>
          <w:u w:val="single"/>
        </w:rPr>
        <w:t>Pro část A: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077"/>
        <w:gridCol w:w="284"/>
        <w:gridCol w:w="4909"/>
      </w:tblGrid>
      <w:tr w:rsidR="00C150B4" w:rsidRPr="006D22FA">
        <w:tc>
          <w:tcPr>
            <w:tcW w:w="4077" w:type="dxa"/>
            <w:shd w:val="clear" w:color="auto" w:fill="auto"/>
          </w:tcPr>
          <w:p w:rsidR="00C150B4" w:rsidRPr="00907DD0" w:rsidRDefault="00C150B4" w:rsidP="00ED2FF4">
            <w:r>
              <w:t>Předpokládaný t</w:t>
            </w:r>
            <w:r w:rsidRPr="00907DD0">
              <w:t xml:space="preserve">ermín zaslání podkladů pro tisk ze strany zadavatele: </w:t>
            </w:r>
          </w:p>
        </w:tc>
        <w:tc>
          <w:tcPr>
            <w:tcW w:w="284" w:type="dxa"/>
            <w:shd w:val="clear" w:color="auto" w:fill="auto"/>
          </w:tcPr>
          <w:p w:rsidR="00C150B4" w:rsidRPr="00907DD0" w:rsidRDefault="00C150B4" w:rsidP="00ED2FF4"/>
        </w:tc>
        <w:tc>
          <w:tcPr>
            <w:tcW w:w="4909" w:type="dxa"/>
            <w:shd w:val="clear" w:color="auto" w:fill="auto"/>
          </w:tcPr>
          <w:p w:rsidR="00C150B4" w:rsidRDefault="00C150B4" w:rsidP="00ED2FF4"/>
          <w:p w:rsidR="00C150B4" w:rsidRPr="00907DD0" w:rsidRDefault="00C150B4" w:rsidP="00ED2FF4">
            <w:r>
              <w:t>29. 3. 2013</w:t>
            </w:r>
          </w:p>
        </w:tc>
      </w:tr>
      <w:tr w:rsidR="0024344F" w:rsidRPr="006D22FA">
        <w:tc>
          <w:tcPr>
            <w:tcW w:w="4077" w:type="dxa"/>
            <w:shd w:val="clear" w:color="auto" w:fill="auto"/>
          </w:tcPr>
          <w:p w:rsidR="0024344F" w:rsidRPr="006D22FA" w:rsidRDefault="00FD2FED" w:rsidP="00994377">
            <w:r>
              <w:t>Nejzazší</w:t>
            </w:r>
            <w:r w:rsidR="005372F0" w:rsidRPr="006D22FA">
              <w:t xml:space="preserve"> </w:t>
            </w:r>
            <w:r w:rsidR="0024344F" w:rsidRPr="006D22FA">
              <w:t>termín ukončení plnění</w:t>
            </w:r>
          </w:p>
        </w:tc>
        <w:tc>
          <w:tcPr>
            <w:tcW w:w="284" w:type="dxa"/>
            <w:shd w:val="clear" w:color="auto" w:fill="auto"/>
          </w:tcPr>
          <w:p w:rsidR="0024344F" w:rsidRPr="006D22FA" w:rsidRDefault="0024344F" w:rsidP="006D22FA">
            <w:pPr>
              <w:jc w:val="center"/>
            </w:pPr>
            <w:r w:rsidRPr="006D22FA">
              <w:t>:</w:t>
            </w:r>
          </w:p>
        </w:tc>
        <w:tc>
          <w:tcPr>
            <w:tcW w:w="4909" w:type="dxa"/>
            <w:shd w:val="clear" w:color="auto" w:fill="auto"/>
          </w:tcPr>
          <w:p w:rsidR="0024344F" w:rsidRPr="006D22FA" w:rsidRDefault="00BA65AC" w:rsidP="00BA65AC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18. 4</w:t>
            </w:r>
            <w:r w:rsidR="004463B1">
              <w:rPr>
                <w:rStyle w:val="Doporuen"/>
                <w:color w:val="auto"/>
                <w:u w:val="none"/>
              </w:rPr>
              <w:t>.</w:t>
            </w:r>
            <w:r w:rsidR="00C21678">
              <w:rPr>
                <w:rStyle w:val="Doporuen"/>
                <w:color w:val="auto"/>
                <w:u w:val="none"/>
              </w:rPr>
              <w:t xml:space="preserve"> </w:t>
            </w:r>
            <w:r w:rsidR="004463B1">
              <w:rPr>
                <w:rStyle w:val="Doporuen"/>
                <w:color w:val="auto"/>
                <w:u w:val="none"/>
              </w:rPr>
              <w:t>2014</w:t>
            </w:r>
          </w:p>
        </w:tc>
      </w:tr>
    </w:tbl>
    <w:p w:rsidR="00BA65AC" w:rsidRDefault="00BA65AC" w:rsidP="00BA65AC">
      <w:r>
        <w:t xml:space="preserve">Místo dodání: kancelář </w:t>
      </w:r>
      <w:proofErr w:type="spellStart"/>
      <w:r>
        <w:t>Transparency</w:t>
      </w:r>
      <w:proofErr w:type="spellEnd"/>
      <w:r>
        <w:t xml:space="preserve"> International – ČR, Sokolovská 143, Praha 8, 180 00</w:t>
      </w:r>
    </w:p>
    <w:p w:rsidR="0024344F" w:rsidRDefault="0024344F" w:rsidP="00C05A96"/>
    <w:p w:rsidR="0058031B" w:rsidRDefault="0058031B" w:rsidP="00C05A96"/>
    <w:p w:rsidR="0058031B" w:rsidRDefault="0058031B" w:rsidP="00C05A96"/>
    <w:p w:rsidR="0058031B" w:rsidRDefault="0058031B" w:rsidP="00C05A96"/>
    <w:p w:rsidR="00C21678" w:rsidRPr="008128A3" w:rsidRDefault="00C21678" w:rsidP="00C05A96">
      <w:pPr>
        <w:rPr>
          <w:b/>
          <w:u w:val="single"/>
        </w:rPr>
      </w:pPr>
      <w:r w:rsidRPr="008128A3">
        <w:rPr>
          <w:b/>
          <w:u w:val="single"/>
        </w:rPr>
        <w:lastRenderedPageBreak/>
        <w:t>Pro část B:</w:t>
      </w:r>
    </w:p>
    <w:p w:rsidR="0058031B" w:rsidRDefault="0058031B" w:rsidP="00C05A96">
      <w:pPr>
        <w:rPr>
          <w:b/>
        </w:rPr>
      </w:pPr>
    </w:p>
    <w:p w:rsidR="00BA65AC" w:rsidRPr="00BA65AC" w:rsidRDefault="0058031B" w:rsidP="00C05A96">
      <w:pPr>
        <w:rPr>
          <w:b/>
        </w:rPr>
      </w:pPr>
      <w:proofErr w:type="spellStart"/>
      <w:r>
        <w:rPr>
          <w:b/>
        </w:rPr>
        <w:t>Gamebook</w:t>
      </w:r>
      <w:proofErr w:type="spellEnd"/>
      <w:r w:rsidR="00BA65AC" w:rsidRPr="00BA65AC">
        <w:rPr>
          <w:b/>
        </w:rPr>
        <w:t xml:space="preserve">: </w:t>
      </w:r>
    </w:p>
    <w:p w:rsidR="00BA65AC" w:rsidRDefault="00BA65AC" w:rsidP="00C05A96"/>
    <w:tbl>
      <w:tblPr>
        <w:tblW w:w="0" w:type="auto"/>
        <w:tblLook w:val="0600" w:firstRow="0" w:lastRow="0" w:firstColumn="0" w:lastColumn="0" w:noHBand="1" w:noVBand="1"/>
      </w:tblPr>
      <w:tblGrid>
        <w:gridCol w:w="4077"/>
        <w:gridCol w:w="284"/>
        <w:gridCol w:w="4909"/>
      </w:tblGrid>
      <w:tr w:rsidR="00BA65AC" w:rsidRPr="006D22FA" w:rsidTr="009E3B68">
        <w:tc>
          <w:tcPr>
            <w:tcW w:w="4077" w:type="dxa"/>
            <w:shd w:val="clear" w:color="auto" w:fill="auto"/>
          </w:tcPr>
          <w:p w:rsidR="00BA65AC" w:rsidRPr="00907DD0" w:rsidRDefault="00BA65AC" w:rsidP="009E3B68">
            <w:r>
              <w:t>Předpokládaný t</w:t>
            </w:r>
            <w:r w:rsidRPr="00907DD0">
              <w:t xml:space="preserve">ermín zaslání podkladů pro tisk ze strany zadavatele: </w:t>
            </w:r>
          </w:p>
        </w:tc>
        <w:tc>
          <w:tcPr>
            <w:tcW w:w="284" w:type="dxa"/>
            <w:shd w:val="clear" w:color="auto" w:fill="auto"/>
          </w:tcPr>
          <w:p w:rsidR="00BA65AC" w:rsidRPr="00907DD0" w:rsidRDefault="00BA65AC" w:rsidP="009E3B68"/>
        </w:tc>
        <w:tc>
          <w:tcPr>
            <w:tcW w:w="4909" w:type="dxa"/>
            <w:shd w:val="clear" w:color="auto" w:fill="auto"/>
          </w:tcPr>
          <w:p w:rsidR="00BA65AC" w:rsidRDefault="00BA65AC" w:rsidP="009E3B68"/>
          <w:p w:rsidR="00BA65AC" w:rsidRPr="00907DD0" w:rsidRDefault="00BA65AC" w:rsidP="009E3B68">
            <w:r>
              <w:t>březen 2013</w:t>
            </w:r>
          </w:p>
        </w:tc>
      </w:tr>
      <w:tr w:rsidR="00BA65AC" w:rsidRPr="006D22FA" w:rsidTr="009E3B68">
        <w:tc>
          <w:tcPr>
            <w:tcW w:w="4077" w:type="dxa"/>
            <w:shd w:val="clear" w:color="auto" w:fill="auto"/>
          </w:tcPr>
          <w:p w:rsidR="00BA65AC" w:rsidRPr="006D22FA" w:rsidRDefault="00BA65AC" w:rsidP="009E3B68">
            <w:r>
              <w:t>Nejzazší</w:t>
            </w:r>
            <w:r w:rsidRPr="006D22FA">
              <w:t xml:space="preserve"> termín ukončení plnění</w:t>
            </w:r>
          </w:p>
        </w:tc>
        <w:tc>
          <w:tcPr>
            <w:tcW w:w="284" w:type="dxa"/>
            <w:shd w:val="clear" w:color="auto" w:fill="auto"/>
          </w:tcPr>
          <w:p w:rsidR="00BA65AC" w:rsidRPr="006D22FA" w:rsidRDefault="00BA65AC" w:rsidP="009E3B68">
            <w:pPr>
              <w:jc w:val="center"/>
            </w:pPr>
            <w:r w:rsidRPr="006D22FA">
              <w:t>:</w:t>
            </w:r>
          </w:p>
        </w:tc>
        <w:tc>
          <w:tcPr>
            <w:tcW w:w="4909" w:type="dxa"/>
            <w:shd w:val="clear" w:color="auto" w:fill="auto"/>
          </w:tcPr>
          <w:p w:rsidR="00BA65AC" w:rsidRPr="006D22FA" w:rsidRDefault="00BA65AC" w:rsidP="009E3B68">
            <w:pPr>
              <w:rPr>
                <w:rStyle w:val="Doporuen"/>
                <w:color w:val="auto"/>
                <w:u w:val="none"/>
              </w:rPr>
            </w:pPr>
            <w:proofErr w:type="gramStart"/>
            <w:r>
              <w:rPr>
                <w:rStyle w:val="Doporuen"/>
                <w:color w:val="auto"/>
                <w:u w:val="none"/>
              </w:rPr>
              <w:t>duben  2013</w:t>
            </w:r>
            <w:proofErr w:type="gramEnd"/>
          </w:p>
        </w:tc>
      </w:tr>
    </w:tbl>
    <w:p w:rsidR="00BA65AC" w:rsidRDefault="00BA65AC" w:rsidP="00BA65AC">
      <w:r>
        <w:t xml:space="preserve">Místo dodání: kancelář </w:t>
      </w:r>
      <w:proofErr w:type="spellStart"/>
      <w:r>
        <w:t>Transparency</w:t>
      </w:r>
      <w:proofErr w:type="spellEnd"/>
      <w:r>
        <w:t xml:space="preserve"> International – ČR, Sokolovská 143, Praha 8, 180 00</w:t>
      </w:r>
    </w:p>
    <w:p w:rsidR="00BA65AC" w:rsidRDefault="00BA65AC" w:rsidP="00C05A96"/>
    <w:p w:rsidR="00BA65AC" w:rsidRPr="00BA65AC" w:rsidRDefault="0058031B" w:rsidP="00BA65AC">
      <w:pPr>
        <w:rPr>
          <w:b/>
        </w:rPr>
      </w:pPr>
      <w:r w:rsidRPr="00BA65AC">
        <w:rPr>
          <w:b/>
        </w:rPr>
        <w:t>Příručka</w:t>
      </w:r>
      <w:r w:rsidR="00BA65AC" w:rsidRPr="00BA65AC">
        <w:rPr>
          <w:b/>
        </w:rPr>
        <w:t xml:space="preserve">: </w:t>
      </w:r>
    </w:p>
    <w:p w:rsidR="00BA65AC" w:rsidRDefault="00BA65AC" w:rsidP="00BA65AC"/>
    <w:tbl>
      <w:tblPr>
        <w:tblW w:w="0" w:type="auto"/>
        <w:tblLook w:val="0600" w:firstRow="0" w:lastRow="0" w:firstColumn="0" w:lastColumn="0" w:noHBand="1" w:noVBand="1"/>
      </w:tblPr>
      <w:tblGrid>
        <w:gridCol w:w="4077"/>
        <w:gridCol w:w="284"/>
        <w:gridCol w:w="4909"/>
      </w:tblGrid>
      <w:tr w:rsidR="00BA65AC" w:rsidRPr="006D22FA" w:rsidTr="009E3B68">
        <w:tc>
          <w:tcPr>
            <w:tcW w:w="4077" w:type="dxa"/>
            <w:shd w:val="clear" w:color="auto" w:fill="auto"/>
          </w:tcPr>
          <w:p w:rsidR="00BA65AC" w:rsidRPr="00907DD0" w:rsidRDefault="00BA65AC" w:rsidP="009E3B68">
            <w:r>
              <w:t>Předpokládaný t</w:t>
            </w:r>
            <w:r w:rsidRPr="00907DD0">
              <w:t xml:space="preserve">ermín zaslání podkladů pro tisk ze strany zadavatele: </w:t>
            </w:r>
          </w:p>
        </w:tc>
        <w:tc>
          <w:tcPr>
            <w:tcW w:w="284" w:type="dxa"/>
            <w:shd w:val="clear" w:color="auto" w:fill="auto"/>
          </w:tcPr>
          <w:p w:rsidR="00BA65AC" w:rsidRPr="00907DD0" w:rsidRDefault="00BA65AC" w:rsidP="009E3B68"/>
        </w:tc>
        <w:tc>
          <w:tcPr>
            <w:tcW w:w="4909" w:type="dxa"/>
            <w:shd w:val="clear" w:color="auto" w:fill="auto"/>
          </w:tcPr>
          <w:p w:rsidR="00BA65AC" w:rsidRDefault="00BA65AC" w:rsidP="009E3B68"/>
          <w:p w:rsidR="00BA65AC" w:rsidRPr="00907DD0" w:rsidRDefault="00BA65AC" w:rsidP="009E3B68">
            <w:r>
              <w:t>12. 3. 2013</w:t>
            </w:r>
          </w:p>
        </w:tc>
      </w:tr>
      <w:tr w:rsidR="00BA65AC" w:rsidRPr="006D22FA" w:rsidTr="009E3B68">
        <w:tc>
          <w:tcPr>
            <w:tcW w:w="4077" w:type="dxa"/>
            <w:shd w:val="clear" w:color="auto" w:fill="auto"/>
          </w:tcPr>
          <w:p w:rsidR="00BA65AC" w:rsidRPr="006D22FA" w:rsidRDefault="00BA65AC" w:rsidP="009E3B68">
            <w:r>
              <w:t>Nejzazší</w:t>
            </w:r>
            <w:r w:rsidRPr="006D22FA">
              <w:t xml:space="preserve"> termín ukončení plnění</w:t>
            </w:r>
          </w:p>
        </w:tc>
        <w:tc>
          <w:tcPr>
            <w:tcW w:w="284" w:type="dxa"/>
            <w:shd w:val="clear" w:color="auto" w:fill="auto"/>
          </w:tcPr>
          <w:p w:rsidR="00BA65AC" w:rsidRPr="006D22FA" w:rsidRDefault="00BA65AC" w:rsidP="009E3B68">
            <w:pPr>
              <w:jc w:val="center"/>
            </w:pPr>
            <w:r w:rsidRPr="006D22FA">
              <w:t>:</w:t>
            </w:r>
          </w:p>
        </w:tc>
        <w:tc>
          <w:tcPr>
            <w:tcW w:w="4909" w:type="dxa"/>
            <w:shd w:val="clear" w:color="auto" w:fill="auto"/>
          </w:tcPr>
          <w:p w:rsidR="00BA65AC" w:rsidRPr="006D22FA" w:rsidRDefault="00BA65AC" w:rsidP="009E3B68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26. 3. 2013</w:t>
            </w:r>
          </w:p>
        </w:tc>
      </w:tr>
    </w:tbl>
    <w:p w:rsidR="00BA65AC" w:rsidRDefault="00BA65AC" w:rsidP="00BA65AC">
      <w:r>
        <w:t xml:space="preserve">Místo dodání: kancelář </w:t>
      </w:r>
      <w:proofErr w:type="spellStart"/>
      <w:r>
        <w:t>Transparency</w:t>
      </w:r>
      <w:proofErr w:type="spellEnd"/>
      <w:r>
        <w:t xml:space="preserve"> International – ČR, Sokolovská 143, Praha 8, 180 00</w:t>
      </w:r>
    </w:p>
    <w:p w:rsidR="00BA65AC" w:rsidRDefault="00BA65AC" w:rsidP="00BA65AC"/>
    <w:p w:rsidR="00BA65AC" w:rsidRDefault="00BA65AC" w:rsidP="00C05A96"/>
    <w:p w:rsidR="00BA65AC" w:rsidRPr="00C05A96" w:rsidRDefault="00BA65AC" w:rsidP="00C05A96"/>
    <w:p w:rsidR="00C05A96" w:rsidRDefault="006E180C" w:rsidP="00C05A96">
      <w:pPr>
        <w:pStyle w:val="Nadpis3"/>
        <w:numPr>
          <w:ilvl w:val="0"/>
          <w:numId w:val="5"/>
        </w:numPr>
        <w:ind w:left="567" w:hanging="567"/>
      </w:pPr>
      <w:bookmarkStart w:id="7" w:name="_Toc349308567"/>
      <w:r>
        <w:t>D</w:t>
      </w:r>
      <w:r w:rsidR="00C05A96" w:rsidRPr="00C05A96">
        <w:t>otazy k zadávací dokumentaci</w:t>
      </w:r>
      <w:bookmarkEnd w:id="7"/>
    </w:p>
    <w:p w:rsidR="00C05A96" w:rsidRDefault="00C05A96" w:rsidP="00C05A96"/>
    <w:p w:rsidR="00E777DD" w:rsidRDefault="00202E7A" w:rsidP="00E777DD">
      <w:pPr>
        <w:tabs>
          <w:tab w:val="left" w:pos="720"/>
        </w:tabs>
      </w:pPr>
      <w:r>
        <w:t>Uchazeč je oprávněn požadovat po zadavateli dodatečné informace k zadávacím podmínkám formou písemné žádosti</w:t>
      </w:r>
      <w:r w:rsidR="00853685">
        <w:t xml:space="preserve"> i emailem</w:t>
      </w:r>
      <w:r w:rsidR="00054680">
        <w:t xml:space="preserve"> na adresu kontaktní osoby</w:t>
      </w:r>
      <w:r>
        <w:t>.</w:t>
      </w:r>
      <w:r w:rsidR="00E777DD">
        <w:t xml:space="preserve"> Podá-li uchazeč žádost o dodatečné informace k zadávacím podmínkám, doručí zadavatel dodatečné informace, včetně původního dotazu, případně související dokumenty, do </w:t>
      </w:r>
      <w:r w:rsidR="00E777DD" w:rsidRPr="0085040F">
        <w:t>3 pracovních dnů</w:t>
      </w:r>
      <w:r w:rsidR="00E777DD">
        <w:t xml:space="preserve"> ode dne doručení žádosti </w:t>
      </w:r>
      <w:r w:rsidR="00FE3C29">
        <w:t>uchazečem všem osloveným uchazečů, případně je zveřejní shodným způsobem, jako byla zveřejněna zadávací dokumentace.</w:t>
      </w:r>
    </w:p>
    <w:p w:rsidR="00C05A96" w:rsidRPr="00C05A96" w:rsidRDefault="00C05A96" w:rsidP="00C05A96"/>
    <w:p w:rsidR="00C05A96" w:rsidRDefault="00C05A96" w:rsidP="00C05A96">
      <w:pPr>
        <w:pStyle w:val="Nadpis3"/>
        <w:numPr>
          <w:ilvl w:val="0"/>
          <w:numId w:val="5"/>
        </w:numPr>
        <w:ind w:left="567" w:hanging="567"/>
      </w:pPr>
      <w:bookmarkStart w:id="8" w:name="_Toc349308568"/>
      <w:r w:rsidRPr="00C05A96">
        <w:t>Požadavky na prokázání splnění kvalifikace</w:t>
      </w:r>
      <w:bookmarkEnd w:id="8"/>
    </w:p>
    <w:p w:rsidR="007C3934" w:rsidRDefault="007C3934" w:rsidP="007C3934">
      <w:pPr>
        <w:spacing w:line="240" w:lineRule="atLeast"/>
      </w:pPr>
      <w:r w:rsidRPr="000B6A50">
        <w:t>dle zákona č. 137/2006 Sb., o veřejných zakázkách, ve znění pozdějších předpisů (dále jen „zákon“)</w:t>
      </w:r>
    </w:p>
    <w:p w:rsidR="007C3934" w:rsidRPr="000B6A50" w:rsidRDefault="007C3934" w:rsidP="007C3934">
      <w:pPr>
        <w:spacing w:line="240" w:lineRule="atLeast"/>
      </w:pPr>
    </w:p>
    <w:p w:rsidR="007C3934" w:rsidRPr="007217AB" w:rsidRDefault="007217AB" w:rsidP="007217AB">
      <w:pPr>
        <w:rPr>
          <w:b/>
        </w:rPr>
      </w:pPr>
      <w:r w:rsidRPr="007217AB">
        <w:rPr>
          <w:b/>
        </w:rPr>
        <w:t xml:space="preserve">6.1 </w:t>
      </w:r>
      <w:r w:rsidR="007C3934" w:rsidRPr="007217AB">
        <w:rPr>
          <w:b/>
        </w:rPr>
        <w:t>Základní kvalifikační předpoklady splňuje dodavatel podle § 53 odst. 1 písm. a) − k):</w:t>
      </w:r>
    </w:p>
    <w:p w:rsidR="007C3934" w:rsidRPr="00AE616D" w:rsidRDefault="007C3934" w:rsidP="007C3934">
      <w:pPr>
        <w:pStyle w:val="Textpsmene"/>
        <w:numPr>
          <w:ilvl w:val="0"/>
          <w:numId w:val="10"/>
        </w:numPr>
        <w:suppressAutoHyphens w:val="0"/>
        <w:ind w:left="284" w:hanging="284"/>
        <w:outlineLvl w:val="7"/>
      </w:pPr>
      <w:r w:rsidRPr="00AE616D">
        <w:t>který nebyl pravomocně odsouzen pro trestný čin spáchaný ve prospěch organizované zločinecké skupiny, trestný čin účasti v 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7C3934" w:rsidRPr="00AE616D" w:rsidRDefault="007C3934" w:rsidP="007C3934">
      <w:pPr>
        <w:pStyle w:val="Textpsmene"/>
        <w:numPr>
          <w:ilvl w:val="0"/>
          <w:numId w:val="10"/>
        </w:numPr>
        <w:suppressAutoHyphens w:val="0"/>
        <w:ind w:left="284" w:hanging="284"/>
        <w:outlineLvl w:val="7"/>
      </w:pPr>
      <w:r w:rsidRPr="00AE616D"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</w:t>
      </w:r>
      <w:r w:rsidRPr="00AE616D">
        <w:lastRenderedPageBreak/>
        <w:t>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7C3934" w:rsidRPr="00AE616D" w:rsidRDefault="007C3934" w:rsidP="007C3934">
      <w:pPr>
        <w:pStyle w:val="Textpsmene"/>
        <w:numPr>
          <w:ilvl w:val="0"/>
          <w:numId w:val="10"/>
        </w:numPr>
        <w:suppressAutoHyphens w:val="0"/>
        <w:ind w:left="284" w:hanging="284"/>
        <w:outlineLvl w:val="7"/>
      </w:pPr>
      <w:r w:rsidRPr="00AE616D">
        <w:t>který v posledních 3 letech nenaplnil skutkovou podstatu jednání nekalé soutěže formou podplácení podle zvláštního právního předpisu,</w:t>
      </w:r>
    </w:p>
    <w:p w:rsidR="007C3934" w:rsidRPr="00AE616D" w:rsidRDefault="007C3934" w:rsidP="007C3934">
      <w:pPr>
        <w:pStyle w:val="Textpsmene"/>
        <w:numPr>
          <w:ilvl w:val="0"/>
          <w:numId w:val="10"/>
        </w:numPr>
        <w:suppressAutoHyphens w:val="0"/>
        <w:ind w:left="284" w:hanging="284"/>
        <w:outlineLvl w:val="7"/>
      </w:pPr>
      <w:r w:rsidRPr="00AE616D"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7C3934" w:rsidRPr="00AE616D" w:rsidRDefault="007C3934" w:rsidP="007C3934">
      <w:pPr>
        <w:pStyle w:val="Textpsmene"/>
        <w:numPr>
          <w:ilvl w:val="0"/>
          <w:numId w:val="10"/>
        </w:numPr>
        <w:suppressAutoHyphens w:val="0"/>
        <w:ind w:left="284" w:hanging="284"/>
        <w:outlineLvl w:val="7"/>
      </w:pPr>
      <w:r w:rsidRPr="00AE616D">
        <w:t>který není v likvidaci,</w:t>
      </w:r>
    </w:p>
    <w:p w:rsidR="007C3934" w:rsidRPr="00AE616D" w:rsidRDefault="007C3934" w:rsidP="007C3934">
      <w:pPr>
        <w:pStyle w:val="Textpsmene"/>
        <w:numPr>
          <w:ilvl w:val="0"/>
          <w:numId w:val="10"/>
        </w:numPr>
        <w:suppressAutoHyphens w:val="0"/>
        <w:ind w:left="284" w:hanging="284"/>
        <w:outlineLvl w:val="7"/>
      </w:pPr>
      <w:r w:rsidRPr="00AE616D">
        <w:t xml:space="preserve">který nemá v evidenci daní zachyceny daňové nedoplatky, a to jak v České republice, tak </w:t>
      </w:r>
      <w:r w:rsidRPr="00AE616D">
        <w:br/>
        <w:t>i v zemi sídla, místa podnikání či bydliště dodavatele,</w:t>
      </w:r>
    </w:p>
    <w:p w:rsidR="007C3934" w:rsidRPr="00AE616D" w:rsidRDefault="007C3934" w:rsidP="007C3934">
      <w:pPr>
        <w:pStyle w:val="Textpsmene"/>
        <w:numPr>
          <w:ilvl w:val="0"/>
          <w:numId w:val="10"/>
        </w:numPr>
        <w:suppressAutoHyphens w:val="0"/>
        <w:ind w:left="284" w:hanging="284"/>
        <w:outlineLvl w:val="7"/>
      </w:pPr>
      <w:r w:rsidRPr="00AE616D">
        <w:t xml:space="preserve">který nemá nedoplatek na pojistném a na penále na veřejné zdravotní pojištění, a to jak </w:t>
      </w:r>
      <w:r w:rsidRPr="00AE616D">
        <w:br/>
        <w:t>v České republice, tak k zemi sídla, místa podnikání či bydliště dodavatele,</w:t>
      </w:r>
    </w:p>
    <w:p w:rsidR="007C3934" w:rsidRPr="00AE616D" w:rsidRDefault="007C3934" w:rsidP="007C3934">
      <w:pPr>
        <w:pStyle w:val="Textpsmene"/>
        <w:numPr>
          <w:ilvl w:val="0"/>
          <w:numId w:val="10"/>
        </w:numPr>
        <w:suppressAutoHyphens w:val="0"/>
        <w:ind w:left="284" w:hanging="284"/>
        <w:outlineLvl w:val="7"/>
      </w:pPr>
      <w:r w:rsidRPr="00AE616D">
        <w:t xml:space="preserve">který nemá nedoplatek na pojistném a na penále na sociální zabezpečení a příspěvku na státní politiku zaměstnanosti, a to jak v České republice, tak k zemi sídla, místa podnikání či bydliště dodavatele, </w:t>
      </w:r>
    </w:p>
    <w:p w:rsidR="007C3934" w:rsidRPr="00AE616D" w:rsidRDefault="007C3934" w:rsidP="007C3934">
      <w:pPr>
        <w:pStyle w:val="Textpsmene"/>
        <w:numPr>
          <w:ilvl w:val="0"/>
          <w:numId w:val="10"/>
        </w:numPr>
        <w:suppressAutoHyphens w:val="0"/>
        <w:ind w:left="284" w:hanging="284"/>
        <w:outlineLvl w:val="7"/>
      </w:pPr>
      <w:r w:rsidRPr="00AE616D">
        <w:t xml:space="preserve">který nebyl v posledních 3 letech pravomocně disciplinárně </w:t>
      </w:r>
      <w:proofErr w:type="gramStart"/>
      <w:r w:rsidRPr="00AE616D">
        <w:t>potrestán</w:t>
      </w:r>
      <w:r w:rsidR="006164E3">
        <w:t xml:space="preserve"> </w:t>
      </w:r>
      <w:r w:rsidRPr="00AE616D">
        <w:t>či</w:t>
      </w:r>
      <w:proofErr w:type="gramEnd"/>
      <w:r w:rsidRPr="00AE616D">
        <w:t xml:space="preserve">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 a</w:t>
      </w:r>
    </w:p>
    <w:p w:rsidR="007C3934" w:rsidRPr="00AE616D" w:rsidRDefault="007C3934" w:rsidP="007C3934">
      <w:pPr>
        <w:pStyle w:val="Textpsmene"/>
        <w:numPr>
          <w:ilvl w:val="0"/>
          <w:numId w:val="10"/>
        </w:numPr>
        <w:suppressAutoHyphens w:val="0"/>
        <w:ind w:left="284" w:hanging="284"/>
        <w:outlineLvl w:val="7"/>
      </w:pPr>
      <w:r>
        <w:t>který</w:t>
      </w:r>
      <w:r w:rsidRPr="00AE616D">
        <w:t xml:space="preserve"> není veden v rejstříku osob se zákazem plnění veřejných zakázek,</w:t>
      </w:r>
    </w:p>
    <w:p w:rsidR="007C3934" w:rsidRPr="00AE616D" w:rsidRDefault="007C3934" w:rsidP="007C3934">
      <w:pPr>
        <w:pStyle w:val="Textpsmene"/>
        <w:numPr>
          <w:ilvl w:val="0"/>
          <w:numId w:val="10"/>
        </w:numPr>
        <w:suppressAutoHyphens w:val="0"/>
        <w:ind w:left="284" w:hanging="284"/>
        <w:outlineLvl w:val="7"/>
      </w:pPr>
      <w:r w:rsidRPr="00AE616D">
        <w:t>kterému nebyla v posledních 3 letech pravomocně uložena pokuta za umožnění výkonu nelegální práce podle zvláštního právního předpisu.</w:t>
      </w:r>
    </w:p>
    <w:p w:rsidR="00853685" w:rsidRDefault="00853685" w:rsidP="007C3934">
      <w:pPr>
        <w:spacing w:line="240" w:lineRule="atLeast"/>
      </w:pPr>
    </w:p>
    <w:p w:rsidR="007C3934" w:rsidRPr="000B6A50" w:rsidRDefault="007C3934" w:rsidP="007C3934">
      <w:pPr>
        <w:spacing w:line="240" w:lineRule="atLeast"/>
        <w:rPr>
          <w:b/>
          <w:bCs/>
        </w:rPr>
      </w:pPr>
      <w:r w:rsidRPr="000B6A50">
        <w:t xml:space="preserve">Dodavatel prokazuje splnění základních kvalifikačních předpokladů dle písm. a) − </w:t>
      </w:r>
      <w:r>
        <w:t>k</w:t>
      </w:r>
      <w:r w:rsidRPr="000B6A50">
        <w:t xml:space="preserve">) předložením </w:t>
      </w:r>
      <w:r w:rsidRPr="000B6A50">
        <w:rPr>
          <w:b/>
          <w:bCs/>
        </w:rPr>
        <w:t>čestného prohlášení.</w:t>
      </w:r>
      <w:r w:rsidRPr="000B6A50">
        <w:t xml:space="preserve"> </w:t>
      </w:r>
      <w:r w:rsidR="00BA65AC">
        <w:t>(viz Příloha 1</w:t>
      </w:r>
      <w:r w:rsidR="00853685">
        <w:t xml:space="preserve">. </w:t>
      </w:r>
      <w:r w:rsidR="00D232DC">
        <w:t>t</w:t>
      </w:r>
      <w:r w:rsidR="00853685">
        <w:t xml:space="preserve">éto výzvy) </w:t>
      </w:r>
      <w:r w:rsidRPr="000B6A50">
        <w:rPr>
          <w:b/>
          <w:bCs/>
        </w:rPr>
        <w:t>Tento doklad nesmí být k</w:t>
      </w:r>
      <w:r>
        <w:rPr>
          <w:b/>
          <w:bCs/>
        </w:rPr>
        <w:t xml:space="preserve">e dni podání nabídky </w:t>
      </w:r>
      <w:r w:rsidRPr="000B6A50">
        <w:rPr>
          <w:b/>
          <w:bCs/>
        </w:rPr>
        <w:t>starší 90 kalendářních dnů.</w:t>
      </w:r>
    </w:p>
    <w:p w:rsidR="007C3934" w:rsidRDefault="007C3934" w:rsidP="007C3934">
      <w:pPr>
        <w:pStyle w:val="Nadpis2Garamond"/>
        <w:numPr>
          <w:ilvl w:val="0"/>
          <w:numId w:val="0"/>
        </w:numPr>
        <w:tabs>
          <w:tab w:val="clear" w:pos="900"/>
          <w:tab w:val="left" w:pos="540"/>
        </w:tabs>
        <w:rPr>
          <w:rFonts w:ascii="Times New Roman" w:hAnsi="Times New Roman"/>
          <w:b w:val="0"/>
        </w:rPr>
      </w:pPr>
    </w:p>
    <w:p w:rsidR="00BA65AC" w:rsidRPr="006A72C8" w:rsidRDefault="007C3934" w:rsidP="00BA65AC">
      <w:r w:rsidRPr="007217AB">
        <w:rPr>
          <w:b/>
        </w:rPr>
        <w:t xml:space="preserve">6.2 </w:t>
      </w:r>
      <w:r w:rsidR="00BA65AC" w:rsidRPr="006A72C8">
        <w:t xml:space="preserve">Splnění </w:t>
      </w:r>
      <w:r w:rsidR="00BA65AC" w:rsidRPr="006A72C8">
        <w:rPr>
          <w:b/>
          <w:u w:val="single"/>
        </w:rPr>
        <w:t>profesních kvalifikačních předpokladů</w:t>
      </w:r>
      <w:r w:rsidR="00BA65AC" w:rsidRPr="006A72C8">
        <w:t xml:space="preserve"> prokáže uchazeč:</w:t>
      </w:r>
    </w:p>
    <w:p w:rsidR="00BA65AC" w:rsidRPr="00BA65AC" w:rsidRDefault="00BA65AC" w:rsidP="00BA65AC">
      <w:pPr>
        <w:numPr>
          <w:ilvl w:val="0"/>
          <w:numId w:val="31"/>
        </w:numPr>
        <w:tabs>
          <w:tab w:val="num" w:pos="459"/>
        </w:tabs>
        <w:ind w:left="180" w:hanging="284"/>
        <w:jc w:val="left"/>
      </w:pPr>
      <w:r w:rsidRPr="00BA65AC">
        <w:rPr>
          <w:b/>
          <w:color w:val="000000" w:themeColor="text1"/>
        </w:rPr>
        <w:t xml:space="preserve">výpisem z obchodního rejstříku, </w:t>
      </w:r>
      <w:r w:rsidRPr="00BA65AC">
        <w:rPr>
          <w:color w:val="000000" w:themeColor="text1"/>
        </w:rPr>
        <w:t>pokud je v něm uchazeč zapsán, či výpis z jiné obdobné evidence, pokud je v ní zapsán (ne starším než 90 dnů),</w:t>
      </w:r>
    </w:p>
    <w:p w:rsidR="00BA65AC" w:rsidRPr="00BA65AC" w:rsidRDefault="00BA65AC" w:rsidP="00BA65AC">
      <w:pPr>
        <w:tabs>
          <w:tab w:val="num" w:pos="459"/>
        </w:tabs>
        <w:ind w:left="180"/>
        <w:jc w:val="left"/>
      </w:pPr>
    </w:p>
    <w:p w:rsidR="00BA65AC" w:rsidRPr="00BA65AC" w:rsidRDefault="00BA65AC" w:rsidP="00BA65AC">
      <w:pPr>
        <w:numPr>
          <w:ilvl w:val="0"/>
          <w:numId w:val="31"/>
        </w:numPr>
        <w:tabs>
          <w:tab w:val="num" w:pos="459"/>
        </w:tabs>
        <w:ind w:left="180" w:hanging="284"/>
        <w:jc w:val="left"/>
      </w:pPr>
      <w:r w:rsidRPr="00BA65AC">
        <w:rPr>
          <w:b/>
          <w:color w:val="000000" w:themeColor="text1"/>
        </w:rPr>
        <w:t xml:space="preserve">dokladem o oprávnění k podnikání </w:t>
      </w:r>
      <w:r w:rsidRPr="00BA65AC">
        <w:rPr>
          <w:color w:val="000000" w:themeColor="text1"/>
        </w:rPr>
        <w:t>podle zvláštních právních předpisů v rozsahu odpovídajícím předmětu zakázky, zejména doklad prokazující příslušné živnostenské oprávnění či licenci</w:t>
      </w:r>
    </w:p>
    <w:p w:rsidR="00BA65AC" w:rsidRDefault="00BA65AC" w:rsidP="00BA65AC">
      <w:pPr>
        <w:pStyle w:val="Odstavecseseznamem"/>
      </w:pPr>
    </w:p>
    <w:p w:rsidR="007C3934" w:rsidRDefault="00BA65AC" w:rsidP="00BA65AC">
      <w:pPr>
        <w:numPr>
          <w:ilvl w:val="0"/>
          <w:numId w:val="31"/>
        </w:numPr>
        <w:tabs>
          <w:tab w:val="num" w:pos="459"/>
        </w:tabs>
        <w:ind w:left="180" w:hanging="284"/>
        <w:jc w:val="left"/>
      </w:pPr>
      <w:r w:rsidRPr="00BA65AC">
        <w:rPr>
          <w:b/>
          <w:color w:val="000000" w:themeColor="text1"/>
        </w:rPr>
        <w:t xml:space="preserve">seznamem relevantních dodávek </w:t>
      </w:r>
      <w:r w:rsidRPr="00BA65AC">
        <w:rPr>
          <w:color w:val="000000" w:themeColor="text1"/>
        </w:rPr>
        <w:t xml:space="preserve">realizovaných dodavatelem. Uchazeč splní profesní kvalifikační předpoklad </w:t>
      </w:r>
      <w:r w:rsidRPr="00BA65AC">
        <w:rPr>
          <w:color w:val="000000" w:themeColor="text1"/>
          <w:u w:val="single"/>
        </w:rPr>
        <w:t>pro část zakázky A),</w:t>
      </w:r>
      <w:r w:rsidRPr="00BA65AC">
        <w:rPr>
          <w:color w:val="000000" w:themeColor="text1"/>
        </w:rPr>
        <w:t xml:space="preserve"> pokud v posledních 5 letech realizoval alespoň 2 relevantní dodávky. Za relevantní dodávku se považuje dodávka, která splňuje následující požadavky: 1) minimální hodnota 150 000 Kč bez DPH a 2) výroba deskové hry. Uchazeč prokáže splnění profesního kvalifikačního předpokladu předložením čestného prohlášení s uvedením rozsahu dodávky, identifikace objednatele a kontaktní osoby, u které je možno </w:t>
      </w:r>
      <w:r w:rsidRPr="00BA65AC">
        <w:rPr>
          <w:color w:val="000000" w:themeColor="text1"/>
        </w:rPr>
        <w:lastRenderedPageBreak/>
        <w:t xml:space="preserve">informace ověřit. </w:t>
      </w:r>
      <w:r w:rsidRPr="00BA65AC">
        <w:rPr>
          <w:u w:val="single"/>
        </w:rPr>
        <w:t>Pro část zakázky B)</w:t>
      </w:r>
      <w:r w:rsidRPr="005E2120">
        <w:t xml:space="preserve"> není požadováno splnění bližších profesních kvalifikačních předpokladů pod bodem c).</w:t>
      </w:r>
    </w:p>
    <w:p w:rsidR="00BA65AC" w:rsidRDefault="00BA65AC" w:rsidP="00BA65AC">
      <w:pPr>
        <w:ind w:left="180"/>
        <w:jc w:val="left"/>
      </w:pPr>
    </w:p>
    <w:p w:rsidR="007C3934" w:rsidRPr="002F0543" w:rsidRDefault="007C3934" w:rsidP="007C3934">
      <w:pPr>
        <w:rPr>
          <w:b/>
        </w:rPr>
      </w:pPr>
      <w:r>
        <w:t xml:space="preserve">Dodavatel je povinen předložit doklady prokazující splnění profesních kvalifikačních předpokladů </w:t>
      </w:r>
      <w:r w:rsidRPr="00BA65AC">
        <w:rPr>
          <w:u w:val="single"/>
        </w:rPr>
        <w:t>v prosté kopii</w:t>
      </w:r>
      <w:r>
        <w:t xml:space="preserve">. </w:t>
      </w:r>
      <w:r w:rsidRPr="002F0543">
        <w:rPr>
          <w:b/>
        </w:rPr>
        <w:t>Výpis z obchodního rejstříku či jiné evidence nesmí být ke dni podání nabídky starší 90 kalendářních dnů.</w:t>
      </w:r>
    </w:p>
    <w:p w:rsidR="00F010FB" w:rsidRPr="00C05A96" w:rsidRDefault="00F010FB" w:rsidP="00C05A96"/>
    <w:p w:rsidR="00C05A96" w:rsidRPr="00C21678" w:rsidRDefault="00C05A96" w:rsidP="00C05A96">
      <w:pPr>
        <w:pStyle w:val="Nadpis3"/>
        <w:numPr>
          <w:ilvl w:val="0"/>
          <w:numId w:val="5"/>
        </w:numPr>
        <w:ind w:left="567" w:hanging="567"/>
      </w:pPr>
      <w:bookmarkStart w:id="9" w:name="_Toc349308569"/>
      <w:r w:rsidRPr="00C21678">
        <w:t>Způsob zpracování nabídkové ceny</w:t>
      </w:r>
      <w:bookmarkEnd w:id="9"/>
    </w:p>
    <w:p w:rsidR="00BA65AC" w:rsidRDefault="00BA65AC" w:rsidP="005372F0"/>
    <w:p w:rsidR="0066254E" w:rsidRDefault="0066254E" w:rsidP="005372F0">
      <w:r w:rsidRPr="001C7FCD">
        <w:rPr>
          <w:bCs/>
        </w:rPr>
        <w:t xml:space="preserve">Celková nabídková cena za provedení díla </w:t>
      </w:r>
      <w:r>
        <w:rPr>
          <w:bCs/>
        </w:rPr>
        <w:t xml:space="preserve">každé části veřejné zakázky </w:t>
      </w:r>
      <w:r w:rsidRPr="001C7FCD">
        <w:rPr>
          <w:bCs/>
        </w:rPr>
        <w:t xml:space="preserve">bude zahrnovat veškeré náklady spojené s řádným plněním zakázky a bude stanovena v Kč jako </w:t>
      </w:r>
      <w:r w:rsidRPr="001C7FCD">
        <w:rPr>
          <w:b/>
          <w:bCs/>
        </w:rPr>
        <w:t>nejvýše přípustná</w:t>
      </w:r>
      <w:r w:rsidRPr="001C7FCD">
        <w:rPr>
          <w:bCs/>
        </w:rPr>
        <w:t xml:space="preserve">. </w:t>
      </w:r>
      <w:r w:rsidRPr="001C7FCD">
        <w:t>Nabídková cena je tedy cenou konečnou a nelze ji překročit vyjma změny daňových právních předpisů týkajících se DPH.</w:t>
      </w:r>
    </w:p>
    <w:p w:rsidR="0066254E" w:rsidRDefault="0066254E" w:rsidP="005372F0"/>
    <w:p w:rsidR="005372F0" w:rsidRDefault="005372F0" w:rsidP="005372F0">
      <w:r>
        <w:t>Uchazeč odpovídá za úplnost specifikace veškerých činností souvisejících s plněním předmětu této veřejné zakázky při zpracování nabídkové ceny.</w:t>
      </w:r>
    </w:p>
    <w:p w:rsidR="005372F0" w:rsidRDefault="005372F0" w:rsidP="005372F0"/>
    <w:p w:rsidR="005372F0" w:rsidRPr="005372F0" w:rsidRDefault="0066254E" w:rsidP="005372F0">
      <w:pPr>
        <w:rPr>
          <w:b/>
        </w:rPr>
      </w:pPr>
      <w:r w:rsidRPr="001C7FCD">
        <w:t xml:space="preserve">Uchazeč stanoví nabídkovou cenu za provedení celého předmětu </w:t>
      </w:r>
      <w:r>
        <w:t xml:space="preserve">každé části veřejné </w:t>
      </w:r>
      <w:r w:rsidRPr="001C7FCD">
        <w:t>zakázky</w:t>
      </w:r>
      <w:r>
        <w:t>, na kterou podává nabídku</w:t>
      </w:r>
      <w:r w:rsidRPr="001C7FCD">
        <w:t>. Nabídková cena bude uvedena absolutní částkou v českých korunách v členění: nabídková cena bez DPH, sazba DPH, samostatně DPH a nabídková cena včetně DPH, příp. bude uvedeno, že dodavatel není plátcem DPH.</w:t>
      </w:r>
      <w:r>
        <w:t xml:space="preserve"> </w:t>
      </w:r>
    </w:p>
    <w:p w:rsidR="005372F0" w:rsidRDefault="005372F0" w:rsidP="005372F0"/>
    <w:p w:rsidR="00C21678" w:rsidRPr="00BC6050" w:rsidRDefault="00C21678" w:rsidP="00C21678">
      <w:pPr>
        <w:rPr>
          <w:b/>
        </w:rPr>
      </w:pPr>
      <w:r w:rsidRPr="00BC6050">
        <w:rPr>
          <w:b/>
          <w:bCs/>
        </w:rPr>
        <w:t xml:space="preserve">Nabídková cena pro část A nesmí překročit částku </w:t>
      </w:r>
      <w:r w:rsidR="002757A2">
        <w:rPr>
          <w:b/>
          <w:bCs/>
        </w:rPr>
        <w:t>200 000,00</w:t>
      </w:r>
      <w:r w:rsidR="002757A2">
        <w:rPr>
          <w:b/>
        </w:rPr>
        <w:t xml:space="preserve"> Kč </w:t>
      </w:r>
      <w:r w:rsidR="002757A2" w:rsidRPr="002757A2">
        <w:rPr>
          <w:b/>
          <w:u w:val="single"/>
        </w:rPr>
        <w:t>včetně</w:t>
      </w:r>
      <w:r w:rsidRPr="00BC6050">
        <w:rPr>
          <w:b/>
        </w:rPr>
        <w:t xml:space="preserve"> DPH.</w:t>
      </w:r>
    </w:p>
    <w:p w:rsidR="00BA64B3" w:rsidRPr="005372F0" w:rsidRDefault="00C21678" w:rsidP="005372F0">
      <w:pPr>
        <w:rPr>
          <w:b/>
        </w:rPr>
      </w:pPr>
      <w:r w:rsidRPr="00BC6050">
        <w:rPr>
          <w:b/>
          <w:bCs/>
        </w:rPr>
        <w:t xml:space="preserve">Nabídková cena pro část B nesmí překročit </w:t>
      </w:r>
      <w:r w:rsidR="00D27A2E" w:rsidRPr="00BC6050">
        <w:rPr>
          <w:b/>
          <w:bCs/>
        </w:rPr>
        <w:t xml:space="preserve">částku </w:t>
      </w:r>
      <w:r w:rsidR="002757A2">
        <w:rPr>
          <w:b/>
          <w:bCs/>
        </w:rPr>
        <w:t>50</w:t>
      </w:r>
      <w:r w:rsidR="00D27A2E">
        <w:rPr>
          <w:b/>
          <w:bCs/>
        </w:rPr>
        <w:t xml:space="preserve"> 000,00</w:t>
      </w:r>
      <w:r w:rsidR="00D27A2E">
        <w:rPr>
          <w:b/>
        </w:rPr>
        <w:t xml:space="preserve"> Kč </w:t>
      </w:r>
      <w:r w:rsidR="002757A2" w:rsidRPr="002757A2">
        <w:rPr>
          <w:b/>
          <w:u w:val="single"/>
        </w:rPr>
        <w:t>včetně</w:t>
      </w:r>
      <w:r w:rsidR="002757A2" w:rsidRPr="00BC6050">
        <w:rPr>
          <w:b/>
        </w:rPr>
        <w:t xml:space="preserve"> </w:t>
      </w:r>
      <w:r w:rsidR="00D27A2E">
        <w:rPr>
          <w:b/>
        </w:rPr>
        <w:t>DPH.</w:t>
      </w:r>
    </w:p>
    <w:p w:rsidR="00C05A96" w:rsidRPr="00C05A96" w:rsidRDefault="00C05A96" w:rsidP="00C05A96"/>
    <w:p w:rsidR="00C05A96" w:rsidRDefault="00C05A96" w:rsidP="00C05A96">
      <w:pPr>
        <w:pStyle w:val="Nadpis3"/>
        <w:numPr>
          <w:ilvl w:val="0"/>
          <w:numId w:val="5"/>
        </w:numPr>
        <w:ind w:left="567" w:hanging="567"/>
      </w:pPr>
      <w:bookmarkStart w:id="10" w:name="_Toc349308570"/>
      <w:r w:rsidRPr="00C05A96">
        <w:t>Platební podmínky</w:t>
      </w:r>
      <w:bookmarkEnd w:id="10"/>
    </w:p>
    <w:p w:rsidR="00C05A96" w:rsidRDefault="00C05A96" w:rsidP="00C05A96"/>
    <w:p w:rsidR="0085040F" w:rsidRDefault="0085040F" w:rsidP="0085040F">
      <w:r>
        <w:t xml:space="preserve">Zálohy zadavatel neposkytuje. </w:t>
      </w:r>
      <w:r>
        <w:rPr>
          <w:szCs w:val="20"/>
        </w:rPr>
        <w:t xml:space="preserve">Zadavatel se zavazuje uhradit fakturu ve lhůtě splatnosti stanovené dodavatelem, minimálně však 14 dnů a dle těchto obchodních podmínek. Dnem splnění platební povinnosti je den odeslání fakturované částky z účtu zadavatele. Cena dodávky bude zadavatelem uhrazena bezhotovostním převodem na bankovní účet uchazeče uvedený na faktuře. Zadavatel nepřistupuje na jiný než zákonný úrok z prodlení, proto za prodlení nelze sjednávat pokutu v jiné výši. </w:t>
      </w:r>
      <w:r w:rsidRPr="0085040F">
        <w:t>Faktura musí obsahovat všechny náležitosti řádného daňového a účetního dokladu ve smyslu příslušných předpisů.</w:t>
      </w:r>
    </w:p>
    <w:p w:rsidR="00C05A96" w:rsidRPr="00C05A96" w:rsidRDefault="00C05A96" w:rsidP="00C05A96"/>
    <w:p w:rsidR="00C05A96" w:rsidRDefault="00C05A96" w:rsidP="00C05A96">
      <w:pPr>
        <w:pStyle w:val="Nadpis3"/>
        <w:numPr>
          <w:ilvl w:val="0"/>
          <w:numId w:val="5"/>
        </w:numPr>
        <w:ind w:left="567" w:hanging="567"/>
      </w:pPr>
      <w:bookmarkStart w:id="11" w:name="_Toc349308571"/>
      <w:r w:rsidRPr="00C05A96">
        <w:t>Hodnotící kritéria</w:t>
      </w:r>
      <w:bookmarkEnd w:id="11"/>
    </w:p>
    <w:p w:rsidR="007C3934" w:rsidRDefault="007C3934" w:rsidP="00C05A96"/>
    <w:p w:rsidR="00D27A2E" w:rsidRDefault="002757A2" w:rsidP="00D27A2E">
      <w:pPr>
        <w:widowControl w:val="0"/>
        <w:autoSpaceDE w:val="0"/>
        <w:spacing w:line="273" w:lineRule="atLeast"/>
        <w:rPr>
          <w:bCs/>
        </w:rPr>
      </w:pPr>
      <w:r>
        <w:rPr>
          <w:sz w:val="22"/>
        </w:rPr>
        <w:t>Jediným hodnotícím kritériem je</w:t>
      </w:r>
      <w:r w:rsidR="00D27A2E">
        <w:t xml:space="preserve"> </w:t>
      </w:r>
      <w:r w:rsidR="00D27A2E">
        <w:rPr>
          <w:b/>
        </w:rPr>
        <w:t xml:space="preserve">nejnižší nabídková cena. </w:t>
      </w:r>
      <w:r w:rsidR="00D27A2E">
        <w:t xml:space="preserve">Hodnocena bude samostatně </w:t>
      </w:r>
      <w:r>
        <w:rPr>
          <w:bCs/>
        </w:rPr>
        <w:t>celková výše nabídkové ceny včetně</w:t>
      </w:r>
      <w:r w:rsidR="00D27A2E">
        <w:rPr>
          <w:bCs/>
        </w:rPr>
        <w:t xml:space="preserve"> DPH pro jednotlivé části. V</w:t>
      </w:r>
      <w:r w:rsidR="00D27A2E">
        <w:t>ýše nabídkové ceny je konečná a nelze ji překročit.</w:t>
      </w:r>
    </w:p>
    <w:p w:rsidR="00C05A96" w:rsidRPr="00C05A96" w:rsidRDefault="00C05A96" w:rsidP="00C05A96"/>
    <w:p w:rsidR="00C05A96" w:rsidRDefault="00C05A96" w:rsidP="00C05A96">
      <w:pPr>
        <w:pStyle w:val="Nadpis3"/>
        <w:numPr>
          <w:ilvl w:val="0"/>
          <w:numId w:val="5"/>
        </w:numPr>
        <w:ind w:left="567" w:hanging="567"/>
      </w:pPr>
      <w:bookmarkStart w:id="12" w:name="_Toc349308572"/>
      <w:r w:rsidRPr="00C05A96">
        <w:t>Obchodní podmínky</w:t>
      </w:r>
      <w:bookmarkEnd w:id="12"/>
    </w:p>
    <w:p w:rsidR="007C3934" w:rsidRDefault="007C3934" w:rsidP="007C3934">
      <w:pPr>
        <w:widowControl w:val="0"/>
        <w:autoSpaceDE w:val="0"/>
        <w:spacing w:line="273" w:lineRule="atLeast"/>
        <w:rPr>
          <w:b/>
        </w:rPr>
      </w:pPr>
    </w:p>
    <w:p w:rsidR="003D7BEC" w:rsidRDefault="003D7BEC" w:rsidP="00D27A2E">
      <w:r w:rsidRPr="003D7BEC">
        <w:t>Po ukončení výběrového řízení bude připravena s vybraným dodavatelem kupní smlouva, která jasně specifikuje konečnou cenu a konkrétní dodávané služby v potřebné kvalitě. Nabídka vítězného uchazeče bude přílohou této smlouvy.</w:t>
      </w:r>
    </w:p>
    <w:p w:rsidR="003D7BEC" w:rsidRPr="003D7BEC" w:rsidRDefault="003D7BEC" w:rsidP="00D27A2E"/>
    <w:p w:rsidR="00D27A2E" w:rsidRPr="007217AB" w:rsidRDefault="003D7BEC" w:rsidP="00D27A2E">
      <w:pPr>
        <w:rPr>
          <w:b/>
        </w:rPr>
      </w:pPr>
      <w:r>
        <w:rPr>
          <w:b/>
        </w:rPr>
        <w:t>Smlouva</w:t>
      </w:r>
      <w:r w:rsidR="00D27A2E" w:rsidRPr="007217AB">
        <w:rPr>
          <w:b/>
        </w:rPr>
        <w:t xml:space="preserve"> musí obsahovat zejména:</w:t>
      </w:r>
    </w:p>
    <w:p w:rsidR="00D27A2E" w:rsidRPr="00F8618F" w:rsidRDefault="00D27A2E" w:rsidP="00D27A2E">
      <w:pPr>
        <w:numPr>
          <w:ilvl w:val="0"/>
          <w:numId w:val="12"/>
        </w:numPr>
        <w:tabs>
          <w:tab w:val="clear" w:pos="360"/>
        </w:tabs>
        <w:ind w:left="284" w:hanging="284"/>
        <w:jc w:val="left"/>
      </w:pPr>
      <w:r w:rsidRPr="00F8618F">
        <w:t>označení smluvních stran</w:t>
      </w:r>
      <w:r>
        <w:t>,</w:t>
      </w:r>
    </w:p>
    <w:p w:rsidR="00D27A2E" w:rsidRDefault="00D27A2E" w:rsidP="00D27A2E">
      <w:pPr>
        <w:numPr>
          <w:ilvl w:val="0"/>
          <w:numId w:val="12"/>
        </w:numPr>
        <w:tabs>
          <w:tab w:val="clear" w:pos="360"/>
        </w:tabs>
        <w:ind w:left="284" w:hanging="284"/>
        <w:jc w:val="left"/>
      </w:pPr>
      <w:r w:rsidRPr="00F8618F">
        <w:t>vymezení předmětu plnění</w:t>
      </w:r>
      <w:r>
        <w:t>,</w:t>
      </w:r>
    </w:p>
    <w:p w:rsidR="00D27A2E" w:rsidRPr="00F8618F" w:rsidRDefault="00D27A2E" w:rsidP="00D27A2E">
      <w:pPr>
        <w:numPr>
          <w:ilvl w:val="0"/>
          <w:numId w:val="12"/>
        </w:numPr>
        <w:tabs>
          <w:tab w:val="clear" w:pos="360"/>
        </w:tabs>
        <w:ind w:left="284" w:hanging="284"/>
        <w:jc w:val="left"/>
      </w:pPr>
      <w:r>
        <w:lastRenderedPageBreak/>
        <w:t>místo plnění,</w:t>
      </w:r>
    </w:p>
    <w:p w:rsidR="00D27A2E" w:rsidRPr="00F8618F" w:rsidRDefault="00D27A2E" w:rsidP="00D27A2E">
      <w:pPr>
        <w:numPr>
          <w:ilvl w:val="0"/>
          <w:numId w:val="12"/>
        </w:numPr>
        <w:tabs>
          <w:tab w:val="clear" w:pos="360"/>
        </w:tabs>
        <w:ind w:left="284" w:hanging="284"/>
        <w:jc w:val="left"/>
      </w:pPr>
      <w:r w:rsidRPr="00F8618F">
        <w:t>termíny plnění dle požadavků této výzvy</w:t>
      </w:r>
      <w:r>
        <w:t>,</w:t>
      </w:r>
    </w:p>
    <w:p w:rsidR="00D27A2E" w:rsidRPr="00F8618F" w:rsidRDefault="00D27A2E" w:rsidP="00D27A2E">
      <w:pPr>
        <w:numPr>
          <w:ilvl w:val="0"/>
          <w:numId w:val="12"/>
        </w:numPr>
        <w:tabs>
          <w:tab w:val="clear" w:pos="360"/>
        </w:tabs>
        <w:ind w:left="284" w:hanging="284"/>
      </w:pPr>
      <w:r w:rsidRPr="00F8618F">
        <w:t>cenu dle požadavků této výzvy</w:t>
      </w:r>
      <w:r>
        <w:t>, cena bez DPH, vč. DPH a uvedení samotného DPH, příp. uvést, že dodavatel není plátcem DPH,</w:t>
      </w:r>
    </w:p>
    <w:p w:rsidR="00D27A2E" w:rsidRPr="00F8618F" w:rsidRDefault="00D27A2E" w:rsidP="00D27A2E">
      <w:pPr>
        <w:numPr>
          <w:ilvl w:val="0"/>
          <w:numId w:val="12"/>
        </w:numPr>
        <w:tabs>
          <w:tab w:val="clear" w:pos="360"/>
        </w:tabs>
        <w:ind w:left="284" w:hanging="284"/>
        <w:jc w:val="left"/>
      </w:pPr>
      <w:r w:rsidRPr="00F8618F">
        <w:t>platební podmínky dle této výzvy</w:t>
      </w:r>
      <w:r>
        <w:t>,</w:t>
      </w:r>
    </w:p>
    <w:p w:rsidR="00D27A2E" w:rsidRDefault="00D27A2E" w:rsidP="00D27A2E">
      <w:pPr>
        <w:numPr>
          <w:ilvl w:val="0"/>
          <w:numId w:val="12"/>
        </w:numPr>
        <w:tabs>
          <w:tab w:val="clear" w:pos="360"/>
        </w:tabs>
        <w:ind w:left="284" w:hanging="284"/>
      </w:pPr>
      <w:r w:rsidRPr="00F8618F">
        <w:t>další ujednání</w:t>
      </w:r>
      <w:r>
        <w:t xml:space="preserve">, zejména pak ustanovení o možnostech dílčí změny plnění za nepředpokládaných okolností z hlediska termínů, </w:t>
      </w:r>
      <w:r w:rsidR="0066254E">
        <w:t xml:space="preserve">materiálu, počtu kusů </w:t>
      </w:r>
      <w:r>
        <w:t>apod., přičemž každá taková změna musí být odsouhlasena oběma stranami prostřednictvím dodatku ke smlouvě,</w:t>
      </w:r>
    </w:p>
    <w:p w:rsidR="00D27A2E" w:rsidRPr="00F8618F" w:rsidRDefault="00D27A2E" w:rsidP="00D27A2E">
      <w:pPr>
        <w:numPr>
          <w:ilvl w:val="0"/>
          <w:numId w:val="12"/>
        </w:numPr>
        <w:tabs>
          <w:tab w:val="clear" w:pos="360"/>
        </w:tabs>
        <w:ind w:left="284" w:hanging="284"/>
      </w:pPr>
      <w:r>
        <w:t>povinnost, aby dodavatel umožnil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</w:t>
      </w:r>
    </w:p>
    <w:p w:rsidR="00D27A2E" w:rsidRDefault="00D27A2E" w:rsidP="00D27A2E"/>
    <w:p w:rsidR="00D27A2E" w:rsidRDefault="003D7BEC" w:rsidP="00D27A2E">
      <w:pPr>
        <w:pStyle w:val="Zkladntext31"/>
        <w:tabs>
          <w:tab w:val="left" w:pos="0"/>
          <w:tab w:val="left" w:pos="2700"/>
        </w:tabs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Smlouva musí</w:t>
      </w:r>
      <w:r w:rsidR="00D27A2E">
        <w:rPr>
          <w:bCs/>
          <w:iCs/>
          <w:sz w:val="24"/>
          <w:szCs w:val="24"/>
        </w:rPr>
        <w:t xml:space="preserve"> obsahovat veškeré podmínky, za nichž uchazeč nabízí splnění veřejné zakázky ve své nabídce. </w:t>
      </w:r>
      <w:r w:rsidR="00D27A2E">
        <w:rPr>
          <w:iCs/>
          <w:sz w:val="24"/>
          <w:szCs w:val="24"/>
        </w:rPr>
        <w:t xml:space="preserve"> </w:t>
      </w:r>
    </w:p>
    <w:p w:rsidR="00C05A96" w:rsidRPr="00C05A96" w:rsidRDefault="00C05A96" w:rsidP="00C05A96"/>
    <w:p w:rsidR="00C05A96" w:rsidRDefault="00C05A96" w:rsidP="00C05A96">
      <w:pPr>
        <w:pStyle w:val="Nadpis3"/>
        <w:numPr>
          <w:ilvl w:val="0"/>
          <w:numId w:val="5"/>
        </w:numPr>
        <w:ind w:left="567" w:hanging="567"/>
      </w:pPr>
      <w:bookmarkStart w:id="13" w:name="_Toc349308573"/>
      <w:r w:rsidRPr="00C05A96">
        <w:t>Členění nabídky</w:t>
      </w:r>
      <w:bookmarkEnd w:id="13"/>
    </w:p>
    <w:p w:rsidR="00C05A96" w:rsidRDefault="00C05A96" w:rsidP="00C05A96"/>
    <w:p w:rsidR="00BA17A4" w:rsidRDefault="00BA17A4" w:rsidP="00BA17A4">
      <w:r>
        <w:t>Konkrétní struktura nabídky</w:t>
      </w:r>
      <w:r w:rsidR="00D27A2E">
        <w:t>,</w:t>
      </w:r>
      <w:r>
        <w:t xml:space="preserve"> včetně seznamu</w:t>
      </w:r>
      <w:r w:rsidR="00D27A2E">
        <w:t>,</w:t>
      </w:r>
      <w:r>
        <w:t xml:space="preserve"> případně vzoru potřebných příloh je přehledně rozpracována v příloze č.</w:t>
      </w:r>
      <w:r w:rsidR="00D27A2E">
        <w:t xml:space="preserve"> </w:t>
      </w:r>
      <w:r w:rsidR="002757A2">
        <w:t>1</w:t>
      </w:r>
      <w:r w:rsidR="00D27A2E">
        <w:t xml:space="preserve"> této </w:t>
      </w:r>
      <w:r w:rsidR="002757A2">
        <w:t>zadávací dokumentace</w:t>
      </w:r>
      <w:r w:rsidR="00D27A2E">
        <w:t>.</w:t>
      </w:r>
    </w:p>
    <w:p w:rsidR="00C05A96" w:rsidRPr="00C05A96" w:rsidRDefault="00C05A96" w:rsidP="00C05A96"/>
    <w:p w:rsidR="00C05A96" w:rsidRDefault="00C05A96" w:rsidP="00C05A96">
      <w:pPr>
        <w:pStyle w:val="Nadpis3"/>
        <w:numPr>
          <w:ilvl w:val="0"/>
          <w:numId w:val="5"/>
        </w:numPr>
        <w:ind w:left="567" w:hanging="567"/>
      </w:pPr>
      <w:bookmarkStart w:id="14" w:name="_Toc349308574"/>
      <w:r w:rsidRPr="00C05A96">
        <w:t>Lhůta a místo pro podání nabídek</w:t>
      </w:r>
      <w:bookmarkEnd w:id="14"/>
    </w:p>
    <w:p w:rsidR="00C05A96" w:rsidRDefault="00C05A96" w:rsidP="00C05A96"/>
    <w:p w:rsidR="003F5EFF" w:rsidRDefault="003F5EFF" w:rsidP="00C05A96">
      <w:r w:rsidRPr="0023793F">
        <w:t>Soutěžní lhůta začíná běžet dnem následujícím po dni uveřejnění výzvy na profilu zadavatele a po dni odeslání výzvy zájemcům o veřejnou zakázku (</w:t>
      </w:r>
      <w:r w:rsidR="0058031B">
        <w:t>22</w:t>
      </w:r>
      <w:r>
        <w:t>. 2. 2013</w:t>
      </w:r>
      <w:r w:rsidRPr="0023793F">
        <w:t>)</w:t>
      </w:r>
      <w:r>
        <w:t>.</w:t>
      </w:r>
    </w:p>
    <w:p w:rsidR="003F5EFF" w:rsidRDefault="003F5EFF" w:rsidP="00C05A96"/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6170"/>
      </w:tblGrid>
      <w:tr w:rsidR="00754575" w:rsidRPr="006D22FA">
        <w:tc>
          <w:tcPr>
            <w:tcW w:w="2802" w:type="dxa"/>
            <w:shd w:val="clear" w:color="auto" w:fill="auto"/>
          </w:tcPr>
          <w:p w:rsidR="00754575" w:rsidRPr="00BA17A4" w:rsidRDefault="00754575" w:rsidP="00754575">
            <w:pPr>
              <w:rPr>
                <w:highlight w:val="yellow"/>
              </w:rPr>
            </w:pPr>
            <w:r w:rsidRPr="00241782">
              <w:t>Lhůta pro podání nabídek</w:t>
            </w:r>
          </w:p>
        </w:tc>
        <w:tc>
          <w:tcPr>
            <w:tcW w:w="283" w:type="dxa"/>
            <w:shd w:val="clear" w:color="auto" w:fill="auto"/>
          </w:tcPr>
          <w:p w:rsidR="00754575" w:rsidRPr="006D22FA" w:rsidRDefault="00241782" w:rsidP="006D22FA">
            <w:pPr>
              <w:jc w:val="center"/>
            </w:pPr>
            <w:r>
              <w:t>:</w:t>
            </w:r>
          </w:p>
        </w:tc>
        <w:tc>
          <w:tcPr>
            <w:tcW w:w="6170" w:type="dxa"/>
            <w:shd w:val="clear" w:color="auto" w:fill="auto"/>
          </w:tcPr>
          <w:p w:rsidR="00754575" w:rsidRPr="00D232DC" w:rsidRDefault="002757A2" w:rsidP="00D232DC">
            <w:pPr>
              <w:rPr>
                <w:rStyle w:val="Doporuen"/>
                <w:color w:val="000000" w:themeColor="text1"/>
                <w:u w:val="none"/>
              </w:rPr>
            </w:pPr>
            <w:r>
              <w:rPr>
                <w:rStyle w:val="Doporuen"/>
                <w:color w:val="000000" w:themeColor="text1"/>
                <w:u w:val="none"/>
              </w:rPr>
              <w:t>6</w:t>
            </w:r>
            <w:r w:rsidR="00241782" w:rsidRPr="00D232DC">
              <w:rPr>
                <w:rStyle w:val="Doporuen"/>
                <w:color w:val="000000" w:themeColor="text1"/>
                <w:u w:val="none"/>
              </w:rPr>
              <w:t xml:space="preserve">. </w:t>
            </w:r>
            <w:r w:rsidR="00D232DC" w:rsidRPr="00D232DC">
              <w:rPr>
                <w:rStyle w:val="Doporuen"/>
                <w:color w:val="000000" w:themeColor="text1"/>
                <w:u w:val="none"/>
              </w:rPr>
              <w:t>3</w:t>
            </w:r>
            <w:r w:rsidR="00241782" w:rsidRPr="00D232DC">
              <w:rPr>
                <w:rStyle w:val="Doporuen"/>
                <w:color w:val="000000" w:themeColor="text1"/>
                <w:u w:val="none"/>
              </w:rPr>
              <w:t xml:space="preserve">. 2013, </w:t>
            </w:r>
            <w:r w:rsidR="0081741E">
              <w:rPr>
                <w:rStyle w:val="Doporuen"/>
                <w:color w:val="000000" w:themeColor="text1"/>
                <w:u w:val="none"/>
              </w:rPr>
              <w:t>17</w:t>
            </w:r>
            <w:r w:rsidR="00D232DC">
              <w:rPr>
                <w:rStyle w:val="Doporuen"/>
                <w:color w:val="000000" w:themeColor="text1"/>
                <w:u w:val="none"/>
              </w:rPr>
              <w:t>,00</w:t>
            </w:r>
            <w:r w:rsidR="00241782" w:rsidRPr="00D232DC">
              <w:rPr>
                <w:rStyle w:val="Doporuen"/>
                <w:color w:val="000000" w:themeColor="text1"/>
                <w:u w:val="none"/>
              </w:rPr>
              <w:t xml:space="preserve"> hod.</w:t>
            </w:r>
          </w:p>
        </w:tc>
      </w:tr>
      <w:tr w:rsidR="00241782" w:rsidRPr="006D22FA">
        <w:trPr>
          <w:trHeight w:val="140"/>
        </w:trPr>
        <w:tc>
          <w:tcPr>
            <w:tcW w:w="2802" w:type="dxa"/>
            <w:shd w:val="clear" w:color="auto" w:fill="auto"/>
          </w:tcPr>
          <w:p w:rsidR="00241782" w:rsidRPr="006D22FA" w:rsidRDefault="00241782" w:rsidP="00C05A96">
            <w:r w:rsidRPr="006D22FA">
              <w:t>Místo pro podání nabídek</w:t>
            </w:r>
          </w:p>
        </w:tc>
        <w:tc>
          <w:tcPr>
            <w:tcW w:w="283" w:type="dxa"/>
            <w:shd w:val="clear" w:color="auto" w:fill="auto"/>
          </w:tcPr>
          <w:p w:rsidR="00241782" w:rsidRPr="006D22FA" w:rsidRDefault="00241782" w:rsidP="006D22FA">
            <w:pPr>
              <w:jc w:val="center"/>
            </w:pPr>
            <w:r w:rsidRPr="006D22FA">
              <w:t>:</w:t>
            </w:r>
          </w:p>
        </w:tc>
        <w:tc>
          <w:tcPr>
            <w:tcW w:w="6170" w:type="dxa"/>
            <w:shd w:val="clear" w:color="auto" w:fill="auto"/>
          </w:tcPr>
          <w:p w:rsidR="002757A2" w:rsidRPr="002757A2" w:rsidRDefault="002757A2" w:rsidP="006F3C37">
            <w:pPr>
              <w:pStyle w:val="Normlnweb"/>
              <w:rPr>
                <w:rStyle w:val="Doporuen"/>
                <w:bCs/>
                <w:color w:val="auto"/>
                <w:u w:val="none"/>
              </w:rPr>
            </w:pPr>
            <w:proofErr w:type="spellStart"/>
            <w:r>
              <w:rPr>
                <w:rStyle w:val="Siln"/>
              </w:rPr>
              <w:t>Transparency</w:t>
            </w:r>
            <w:proofErr w:type="spellEnd"/>
            <w:r>
              <w:rPr>
                <w:rStyle w:val="Siln"/>
              </w:rPr>
              <w:t xml:space="preserve"> International ČR</w:t>
            </w:r>
            <w:r>
              <w:rPr>
                <w:rStyle w:val="Siln"/>
              </w:rPr>
              <w:br/>
              <w:t>Sokolovská 14</w:t>
            </w:r>
            <w:r>
              <w:rPr>
                <w:rStyle w:val="Siln"/>
              </w:rPr>
              <w:br/>
              <w:t>180 00 Praha 8</w:t>
            </w:r>
          </w:p>
        </w:tc>
      </w:tr>
      <w:tr w:rsidR="00241782" w:rsidRPr="006D22FA">
        <w:trPr>
          <w:trHeight w:val="140"/>
        </w:trPr>
        <w:tc>
          <w:tcPr>
            <w:tcW w:w="2802" w:type="dxa"/>
            <w:shd w:val="clear" w:color="auto" w:fill="auto"/>
          </w:tcPr>
          <w:p w:rsidR="00241782" w:rsidRPr="006D22FA" w:rsidRDefault="00241782" w:rsidP="00C05A96"/>
        </w:tc>
        <w:tc>
          <w:tcPr>
            <w:tcW w:w="283" w:type="dxa"/>
            <w:shd w:val="clear" w:color="auto" w:fill="auto"/>
          </w:tcPr>
          <w:p w:rsidR="00241782" w:rsidRPr="006D22FA" w:rsidRDefault="00241782" w:rsidP="006D22FA">
            <w:pPr>
              <w:jc w:val="center"/>
            </w:pPr>
          </w:p>
        </w:tc>
        <w:tc>
          <w:tcPr>
            <w:tcW w:w="6170" w:type="dxa"/>
            <w:shd w:val="clear" w:color="auto" w:fill="auto"/>
          </w:tcPr>
          <w:p w:rsidR="00241782" w:rsidRPr="00A763F8" w:rsidRDefault="00241782" w:rsidP="006F3C37"/>
        </w:tc>
      </w:tr>
    </w:tbl>
    <w:p w:rsidR="00C05A96" w:rsidRDefault="00C05A96" w:rsidP="00C05A96"/>
    <w:p w:rsidR="002757A2" w:rsidRDefault="007C3934" w:rsidP="007C3934">
      <w:r w:rsidRPr="00D232DC">
        <w:rPr>
          <w:b/>
        </w:rPr>
        <w:t xml:space="preserve">Nabídky je možné podávat osobně </w:t>
      </w:r>
      <w:r w:rsidR="00DB0D7E" w:rsidRPr="00D232DC">
        <w:rPr>
          <w:b/>
        </w:rPr>
        <w:t xml:space="preserve">v sídle </w:t>
      </w:r>
      <w:r w:rsidRPr="00D232DC">
        <w:rPr>
          <w:b/>
        </w:rPr>
        <w:t>zadavatele</w:t>
      </w:r>
      <w:r w:rsidR="002757A2">
        <w:rPr>
          <w:b/>
        </w:rPr>
        <w:t xml:space="preserve"> ve všední dny vždy mezi 9,3</w:t>
      </w:r>
      <w:r w:rsidR="00DB0D7E" w:rsidRPr="00D232DC">
        <w:rPr>
          <w:b/>
        </w:rPr>
        <w:t xml:space="preserve">0 a </w:t>
      </w:r>
      <w:r w:rsidR="002757A2">
        <w:rPr>
          <w:b/>
        </w:rPr>
        <w:t>17</w:t>
      </w:r>
      <w:r w:rsidR="00D232DC" w:rsidRPr="00D232DC">
        <w:rPr>
          <w:b/>
        </w:rPr>
        <w:t>,00</w:t>
      </w:r>
      <w:r w:rsidR="0081741E">
        <w:rPr>
          <w:b/>
        </w:rPr>
        <w:t xml:space="preserve"> </w:t>
      </w:r>
      <w:r w:rsidRPr="00D232DC">
        <w:rPr>
          <w:b/>
        </w:rPr>
        <w:t xml:space="preserve">nebo poštou </w:t>
      </w:r>
      <w:r w:rsidR="0081741E" w:rsidRPr="0081741E">
        <w:rPr>
          <w:b/>
        </w:rPr>
        <w:t>či kurýrní službou</w:t>
      </w:r>
      <w:r w:rsidR="0081741E" w:rsidRPr="001C7FCD">
        <w:t xml:space="preserve"> </w:t>
      </w:r>
      <w:r w:rsidRPr="00D232DC">
        <w:rPr>
          <w:b/>
        </w:rPr>
        <w:t>na adresu zadavatele.</w:t>
      </w:r>
      <w:r w:rsidR="00D232DC" w:rsidRPr="00D232DC">
        <w:rPr>
          <w:b/>
        </w:rPr>
        <w:t xml:space="preserve"> V případě osobního předání kontaktujte prosím </w:t>
      </w:r>
      <w:r w:rsidR="002757A2">
        <w:rPr>
          <w:b/>
        </w:rPr>
        <w:t>zadavatele p</w:t>
      </w:r>
      <w:r w:rsidR="00D232DC" w:rsidRPr="00D232DC">
        <w:rPr>
          <w:b/>
        </w:rPr>
        <w:t>ředem telefonicky.</w:t>
      </w:r>
      <w:r>
        <w:t xml:space="preserve"> </w:t>
      </w:r>
      <w:r w:rsidR="002757A2" w:rsidRPr="001C7FCD">
        <w:t xml:space="preserve">Za čas podání nabídky se považuje její fyzické převzetí na recepci společnosti </w:t>
      </w:r>
      <w:proofErr w:type="spellStart"/>
      <w:r w:rsidR="002757A2">
        <w:t>Transparency</w:t>
      </w:r>
      <w:proofErr w:type="spellEnd"/>
      <w:r w:rsidR="002757A2">
        <w:t xml:space="preserve"> International – ČR </w:t>
      </w:r>
      <w:r w:rsidR="002757A2" w:rsidRPr="001C7FCD">
        <w:t xml:space="preserve">na adrese </w:t>
      </w:r>
      <w:r w:rsidR="002757A2">
        <w:t>Sokolovská 143, Praha 8, 180 00</w:t>
      </w:r>
      <w:r w:rsidR="002757A2" w:rsidRPr="001C7FCD">
        <w:t xml:space="preserve">. Nabídky doručené po skončení lhůty pro podání nabídek nebudou </w:t>
      </w:r>
      <w:r w:rsidR="002757A2">
        <w:t>hodnoceny</w:t>
      </w:r>
      <w:r w:rsidR="002757A2" w:rsidRPr="001C7FCD">
        <w:t>.</w:t>
      </w:r>
    </w:p>
    <w:p w:rsidR="007C3934" w:rsidRPr="00C05A96" w:rsidRDefault="002757A2" w:rsidP="007C3934">
      <w:r w:rsidRPr="00C05A96">
        <w:t xml:space="preserve"> </w:t>
      </w:r>
    </w:p>
    <w:p w:rsidR="00C05A96" w:rsidRDefault="00C05A96" w:rsidP="00C05A96">
      <w:pPr>
        <w:pStyle w:val="Nadpis3"/>
        <w:numPr>
          <w:ilvl w:val="0"/>
          <w:numId w:val="5"/>
        </w:numPr>
        <w:ind w:left="567" w:hanging="567"/>
      </w:pPr>
      <w:bookmarkStart w:id="15" w:name="_Toc349308575"/>
      <w:r w:rsidRPr="00C05A96">
        <w:t>Zadávací lhůta</w:t>
      </w:r>
      <w:bookmarkEnd w:id="15"/>
    </w:p>
    <w:p w:rsidR="007C3934" w:rsidRDefault="007C3934" w:rsidP="007C3934"/>
    <w:p w:rsidR="00C05A96" w:rsidRPr="007C3934" w:rsidRDefault="007C3934" w:rsidP="00C05A96">
      <w:pPr>
        <w:rPr>
          <w:b/>
        </w:rPr>
      </w:pPr>
      <w:r w:rsidRPr="00241782">
        <w:t xml:space="preserve">Zadávací lhůta začíná běžet okamžikem skončení lhůty pro podání nabídek a </w:t>
      </w:r>
      <w:r w:rsidRPr="00241782">
        <w:rPr>
          <w:b/>
        </w:rPr>
        <w:t xml:space="preserve">trvá </w:t>
      </w:r>
      <w:r w:rsidR="002757A2">
        <w:rPr>
          <w:b/>
        </w:rPr>
        <w:t>12 dní</w:t>
      </w:r>
      <w:r w:rsidRPr="00241782">
        <w:rPr>
          <w:b/>
        </w:rPr>
        <w:t>.</w:t>
      </w:r>
    </w:p>
    <w:p w:rsidR="00C05A96" w:rsidRPr="00C05A96" w:rsidRDefault="00C05A96" w:rsidP="00C05A96"/>
    <w:p w:rsidR="00C05A96" w:rsidRDefault="00C05A96" w:rsidP="00C05A96">
      <w:pPr>
        <w:pStyle w:val="Nadpis3"/>
        <w:numPr>
          <w:ilvl w:val="0"/>
          <w:numId w:val="5"/>
        </w:numPr>
        <w:ind w:left="567" w:hanging="567"/>
      </w:pPr>
      <w:bookmarkStart w:id="16" w:name="_Toc349308576"/>
      <w:r w:rsidRPr="00C05A96">
        <w:t>Pokyny pro zpracování nabídky</w:t>
      </w:r>
      <w:bookmarkEnd w:id="16"/>
    </w:p>
    <w:p w:rsidR="00C05A96" w:rsidRDefault="00C05A96" w:rsidP="00C05A96"/>
    <w:p w:rsidR="007217AB" w:rsidRDefault="007217AB" w:rsidP="007217AB">
      <w:pPr>
        <w:pStyle w:val="Nadpis2Garamond"/>
        <w:keepNext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Označení nabídky:</w:t>
      </w:r>
    </w:p>
    <w:p w:rsidR="007217AB" w:rsidRDefault="007217AB" w:rsidP="007217AB">
      <w:pPr>
        <w:rPr>
          <w:b/>
        </w:rPr>
      </w:pPr>
      <w:r>
        <w:t>Nabídka bude předána</w:t>
      </w:r>
      <w:r>
        <w:rPr>
          <w:b/>
        </w:rPr>
        <w:t xml:space="preserve"> v jednom originále v jedné uzavřené obálce označené</w:t>
      </w:r>
      <w:r w:rsidR="0085040F">
        <w:rPr>
          <w:b/>
        </w:rPr>
        <w:t>:</w:t>
      </w:r>
    </w:p>
    <w:p w:rsidR="007217AB" w:rsidRDefault="007217AB" w:rsidP="007217AB">
      <w:pPr>
        <w:rPr>
          <w:b/>
        </w:rPr>
      </w:pPr>
    </w:p>
    <w:p w:rsidR="007217AB" w:rsidRDefault="002757A2" w:rsidP="007217AB">
      <w:pPr>
        <w:rPr>
          <w:b/>
        </w:rPr>
      </w:pPr>
      <w:r w:rsidRPr="001C7FCD">
        <w:t>„</w:t>
      </w:r>
      <w:r w:rsidRPr="001C7FCD">
        <w:rPr>
          <w:b/>
        </w:rPr>
        <w:t xml:space="preserve">Veřejná zakázka </w:t>
      </w:r>
      <w:r w:rsidRPr="001C7FCD">
        <w:t xml:space="preserve">– </w:t>
      </w:r>
      <w:r w:rsidRPr="00C42941">
        <w:rPr>
          <w:b/>
        </w:rPr>
        <w:t>Tisk deskové hry a/nebo publikací</w:t>
      </w:r>
      <w:r>
        <w:t xml:space="preserve"> </w:t>
      </w:r>
      <w:r w:rsidRPr="001C7FCD">
        <w:t xml:space="preserve">- </w:t>
      </w:r>
      <w:r w:rsidRPr="001C7FCD">
        <w:rPr>
          <w:b/>
        </w:rPr>
        <w:t>NEOTVÍRAT</w:t>
      </w:r>
      <w:r w:rsidRPr="001C7FCD">
        <w:t>.</w:t>
      </w:r>
    </w:p>
    <w:p w:rsidR="00411C01" w:rsidRDefault="00411C01" w:rsidP="007217AB"/>
    <w:p w:rsidR="007217AB" w:rsidRDefault="002757A2" w:rsidP="007217AB">
      <w:r>
        <w:t>Uchazeč může podat nabídku 1) na část A i část B zakázky, nebo 2) pouze na jednu z uvedených částí. V případě, že uchazeč podá nabídky na část A i část B zakázky, zašle uchazeč obě nabídky v jedné obálce. Nabídky takto zaslané nebudou hodnoceny jako celek, ale samostatně s ostatními nabídkami podanými pro příslušnou část zakázky.</w:t>
      </w:r>
    </w:p>
    <w:p w:rsidR="002757A2" w:rsidRDefault="002757A2" w:rsidP="007217AB"/>
    <w:p w:rsidR="002757A2" w:rsidRDefault="002757A2" w:rsidP="002757A2">
      <w:r w:rsidRPr="001C7FCD">
        <w:t xml:space="preserve">Zadavatel doporučuje uchazeči, aby všechny listy nabídky byly očíslovány souvislou číselnou řadou a aby nabídka byla zabezpečena proti manipulaci s jednotlivými listy tak, aby nebylo možné žádný list volně vyjmout. Nabídka musí být </w:t>
      </w:r>
      <w:r w:rsidRPr="001C7FCD">
        <w:rPr>
          <w:b/>
        </w:rPr>
        <w:t>podepsána osobou oprávněnou jednat jménem uchazeče</w:t>
      </w:r>
      <w:r w:rsidRPr="001C7FCD">
        <w:t>.</w:t>
      </w:r>
    </w:p>
    <w:p w:rsidR="0066254E" w:rsidRDefault="0066254E" w:rsidP="0066254E"/>
    <w:p w:rsidR="0066254E" w:rsidRPr="001C7FCD" w:rsidRDefault="0066254E" w:rsidP="002757A2"/>
    <w:p w:rsidR="00C05A96" w:rsidRPr="00C05A96" w:rsidRDefault="00C05A96" w:rsidP="00C05A96"/>
    <w:p w:rsidR="00C05A96" w:rsidRDefault="00C05A96" w:rsidP="00C05A96">
      <w:pPr>
        <w:pStyle w:val="Nadpis3"/>
        <w:numPr>
          <w:ilvl w:val="0"/>
          <w:numId w:val="5"/>
        </w:numPr>
        <w:ind w:left="567" w:hanging="567"/>
      </w:pPr>
      <w:bookmarkStart w:id="17" w:name="_Toc349308577"/>
      <w:r w:rsidRPr="00C05A96">
        <w:t>Další podmínky a vyhrazená</w:t>
      </w:r>
      <w:r>
        <w:t xml:space="preserve"> práva zadavatele</w:t>
      </w:r>
      <w:bookmarkEnd w:id="17"/>
    </w:p>
    <w:p w:rsidR="007C3934" w:rsidRDefault="007C3934" w:rsidP="007C3934"/>
    <w:p w:rsidR="007C3934" w:rsidRDefault="007C3934" w:rsidP="007217AB">
      <w:pPr>
        <w:pStyle w:val="Odstavecseseznamem"/>
        <w:numPr>
          <w:ilvl w:val="0"/>
          <w:numId w:val="13"/>
        </w:numPr>
        <w:ind w:left="284" w:hanging="284"/>
      </w:pPr>
      <w:r>
        <w:t>Uchazeči nemají právo na úhradu nákladů spojených s účastí v zadávacím řízení.</w:t>
      </w:r>
    </w:p>
    <w:p w:rsidR="007C3934" w:rsidRDefault="007C3934" w:rsidP="007217AB">
      <w:pPr>
        <w:pStyle w:val="Odstavecseseznamem"/>
        <w:numPr>
          <w:ilvl w:val="0"/>
          <w:numId w:val="13"/>
        </w:numPr>
        <w:ind w:left="284" w:hanging="284"/>
      </w:pPr>
      <w:r>
        <w:t>Obsah nabídek považuje zadavatel za důvěrný.</w:t>
      </w:r>
    </w:p>
    <w:p w:rsidR="007C3934" w:rsidRDefault="007C3934" w:rsidP="007217AB">
      <w:pPr>
        <w:pStyle w:val="Odstavecseseznamem"/>
        <w:numPr>
          <w:ilvl w:val="0"/>
          <w:numId w:val="13"/>
        </w:numPr>
        <w:ind w:left="284" w:hanging="284"/>
      </w:pPr>
      <w:r>
        <w:t>Zadavatel si vyhrazuje právo jednat o předloženém návrhu smlouvy.</w:t>
      </w:r>
    </w:p>
    <w:p w:rsidR="007C3934" w:rsidRPr="00BA7D3B" w:rsidRDefault="007C3934" w:rsidP="007217AB">
      <w:pPr>
        <w:pStyle w:val="Odstavecseseznamem"/>
        <w:numPr>
          <w:ilvl w:val="0"/>
          <w:numId w:val="13"/>
        </w:numPr>
        <w:ind w:left="284" w:hanging="284"/>
      </w:pPr>
      <w:r w:rsidRPr="00BA7D3B">
        <w:t xml:space="preserve">Zadavatel </w:t>
      </w:r>
      <w:r w:rsidR="00BA7D3B" w:rsidRPr="00BA7D3B">
        <w:t>ne</w:t>
      </w:r>
      <w:r w:rsidRPr="00BA7D3B">
        <w:t>připouští variantní řešení</w:t>
      </w:r>
      <w:r w:rsidR="0028147C">
        <w:t>.</w:t>
      </w:r>
    </w:p>
    <w:p w:rsidR="007217AB" w:rsidRDefault="007217AB" w:rsidP="007217AB">
      <w:pPr>
        <w:pStyle w:val="Odstavecseseznamem"/>
        <w:numPr>
          <w:ilvl w:val="0"/>
          <w:numId w:val="13"/>
        </w:numPr>
        <w:ind w:left="284" w:hanging="284"/>
      </w:pPr>
      <w:r>
        <w:t>Zadavatel může zrušit zadávací řízení až do doby uzavření smlouvy.</w:t>
      </w:r>
    </w:p>
    <w:p w:rsidR="00994377" w:rsidRDefault="00994377" w:rsidP="007C3934"/>
    <w:p w:rsidR="0053649F" w:rsidRDefault="0053649F" w:rsidP="007C3934"/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528"/>
      </w:tblGrid>
      <w:tr w:rsidR="007217AB" w:rsidRPr="006D22FA">
        <w:trPr>
          <w:trHeight w:hRule="exact" w:val="1285"/>
        </w:trPr>
        <w:tc>
          <w:tcPr>
            <w:tcW w:w="3686" w:type="dxa"/>
          </w:tcPr>
          <w:p w:rsidR="007217AB" w:rsidRPr="006D22FA" w:rsidRDefault="007217AB" w:rsidP="008128A3">
            <w:pPr>
              <w:snapToGrid w:val="0"/>
              <w:spacing w:before="48"/>
            </w:pPr>
            <w:r w:rsidRPr="006D22FA">
              <w:t>V</w:t>
            </w:r>
            <w:r w:rsidR="008128A3">
              <w:t xml:space="preserve"> Praze</w:t>
            </w:r>
            <w:r w:rsidRPr="006D22FA">
              <w:t xml:space="preserve"> dne </w:t>
            </w:r>
            <w:r w:rsidR="008128A3">
              <w:t>22</w:t>
            </w:r>
            <w:r w:rsidR="00D232DC">
              <w:t>.</w:t>
            </w:r>
            <w:r w:rsidR="006164E3">
              <w:t xml:space="preserve"> </w:t>
            </w:r>
            <w:r w:rsidR="00D232DC">
              <w:t>2.</w:t>
            </w:r>
            <w:r w:rsidR="006164E3">
              <w:t xml:space="preserve"> </w:t>
            </w:r>
            <w:r w:rsidR="00D232DC">
              <w:t>2013</w:t>
            </w:r>
          </w:p>
        </w:tc>
        <w:tc>
          <w:tcPr>
            <w:tcW w:w="5528" w:type="dxa"/>
          </w:tcPr>
          <w:p w:rsidR="007217AB" w:rsidRPr="006D22FA" w:rsidRDefault="007217AB" w:rsidP="00994377">
            <w:pPr>
              <w:snapToGrid w:val="0"/>
              <w:spacing w:before="48"/>
              <w:jc w:val="center"/>
            </w:pPr>
          </w:p>
          <w:p w:rsidR="007217AB" w:rsidRPr="006D22FA" w:rsidRDefault="007217AB" w:rsidP="007217AB">
            <w:pPr>
              <w:spacing w:before="48"/>
              <w:ind w:left="-133"/>
              <w:jc w:val="center"/>
            </w:pPr>
            <w:r w:rsidRPr="006D22FA">
              <w:t>……............…..…………………………</w:t>
            </w:r>
          </w:p>
          <w:p w:rsidR="0053649F" w:rsidRPr="0053649F" w:rsidRDefault="008128A3" w:rsidP="000F6F79">
            <w:pPr>
              <w:spacing w:before="48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David Ondráčka, </w:t>
            </w:r>
            <w:proofErr w:type="gramStart"/>
            <w:r>
              <w:rPr>
                <w:b/>
              </w:rPr>
              <w:t>M.A.</w:t>
            </w:r>
            <w:proofErr w:type="gramEnd"/>
          </w:p>
          <w:p w:rsidR="007217AB" w:rsidRPr="006D22FA" w:rsidRDefault="007217AB" w:rsidP="008128A3">
            <w:pPr>
              <w:spacing w:before="48" w:line="240" w:lineRule="exact"/>
              <w:jc w:val="center"/>
              <w:rPr>
                <w:b/>
                <w:bCs/>
                <w:color w:val="000000"/>
              </w:rPr>
            </w:pPr>
            <w:r w:rsidRPr="006D22FA">
              <w:rPr>
                <w:b/>
                <w:bCs/>
                <w:color w:val="000000"/>
              </w:rPr>
              <w:t>ř</w:t>
            </w:r>
            <w:r w:rsidR="000F6F79">
              <w:rPr>
                <w:b/>
                <w:bCs/>
                <w:color w:val="000000"/>
              </w:rPr>
              <w:t>editel</w:t>
            </w:r>
          </w:p>
        </w:tc>
      </w:tr>
    </w:tbl>
    <w:p w:rsidR="007217AB" w:rsidRDefault="007217AB" w:rsidP="0053649F"/>
    <w:p w:rsidR="003273DD" w:rsidRDefault="003273DD" w:rsidP="003273DD">
      <w:pPr>
        <w:jc w:val="left"/>
      </w:pPr>
    </w:p>
    <w:p w:rsidR="003257CC" w:rsidRDefault="003273DD" w:rsidP="003273DD">
      <w:pPr>
        <w:jc w:val="left"/>
      </w:pPr>
      <w:r>
        <w:t>Přílohy:</w:t>
      </w:r>
    </w:p>
    <w:p w:rsidR="003273DD" w:rsidRPr="007C3934" w:rsidRDefault="003273DD" w:rsidP="003273DD">
      <w:pPr>
        <w:pStyle w:val="Odstavecseseznamem"/>
        <w:numPr>
          <w:ilvl w:val="3"/>
          <w:numId w:val="30"/>
        </w:numPr>
      </w:pPr>
      <w:r w:rsidRPr="003273DD">
        <w:t>Struktura nabídky včetně příloh nabídky</w:t>
      </w:r>
    </w:p>
    <w:sectPr w:rsidR="003273DD" w:rsidRPr="007C3934" w:rsidSect="001F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60" w:rsidRDefault="007B4860" w:rsidP="00454E64">
      <w:r>
        <w:separator/>
      </w:r>
    </w:p>
  </w:endnote>
  <w:endnote w:type="continuationSeparator" w:id="0">
    <w:p w:rsidR="007B4860" w:rsidRDefault="007B4860" w:rsidP="0045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60" w:rsidRDefault="007B4860" w:rsidP="00454E64">
      <w:r>
        <w:separator/>
      </w:r>
    </w:p>
  </w:footnote>
  <w:footnote w:type="continuationSeparator" w:id="0">
    <w:p w:rsidR="007B4860" w:rsidRDefault="007B4860" w:rsidP="0045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B8A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DC34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DC0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22D3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EE4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8CC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CE7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625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94F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8C9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2"/>
      <w:numFmt w:val="decimal"/>
      <w:pStyle w:val="Nadpis2Garamon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7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59253E8"/>
    <w:multiLevelType w:val="hybridMultilevel"/>
    <w:tmpl w:val="C96A8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200CA9"/>
    <w:multiLevelType w:val="hybridMultilevel"/>
    <w:tmpl w:val="D402E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32061F"/>
    <w:multiLevelType w:val="hybridMultilevel"/>
    <w:tmpl w:val="9B56CF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537F58"/>
    <w:multiLevelType w:val="hybridMultilevel"/>
    <w:tmpl w:val="69E02BB2"/>
    <w:lvl w:ilvl="0" w:tplc="73E45B0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95A6D"/>
    <w:multiLevelType w:val="multilevel"/>
    <w:tmpl w:val="A17CB8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CA03A5"/>
    <w:multiLevelType w:val="hybridMultilevel"/>
    <w:tmpl w:val="22FA3344"/>
    <w:lvl w:ilvl="0" w:tplc="73E45B0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F61ED"/>
    <w:multiLevelType w:val="hybridMultilevel"/>
    <w:tmpl w:val="2D069D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B5615"/>
    <w:multiLevelType w:val="hybridMultilevel"/>
    <w:tmpl w:val="05A4A3B2"/>
    <w:lvl w:ilvl="0" w:tplc="84B21C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336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>
    <w:nsid w:val="53634BD1"/>
    <w:multiLevelType w:val="hybridMultilevel"/>
    <w:tmpl w:val="48009E14"/>
    <w:lvl w:ilvl="0" w:tplc="FBC0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71022"/>
    <w:multiLevelType w:val="hybridMultilevel"/>
    <w:tmpl w:val="BAF29068"/>
    <w:lvl w:ilvl="0" w:tplc="73E45B0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626D7"/>
    <w:multiLevelType w:val="hybridMultilevel"/>
    <w:tmpl w:val="346C61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1F60F6"/>
    <w:multiLevelType w:val="multilevel"/>
    <w:tmpl w:val="1FC8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5E7706"/>
    <w:multiLevelType w:val="hybridMultilevel"/>
    <w:tmpl w:val="4D88B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E7283"/>
    <w:multiLevelType w:val="hybridMultilevel"/>
    <w:tmpl w:val="269A35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105F6"/>
    <w:multiLevelType w:val="hybridMultilevel"/>
    <w:tmpl w:val="616A9042"/>
    <w:lvl w:ilvl="0" w:tplc="DFECDD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9">
    <w:nsid w:val="742D4024"/>
    <w:multiLevelType w:val="hybridMultilevel"/>
    <w:tmpl w:val="1C72C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06AD"/>
    <w:multiLevelType w:val="hybridMultilevel"/>
    <w:tmpl w:val="9CF60F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10"/>
  </w:num>
  <w:num w:numId="8">
    <w:abstractNumId w:val="12"/>
  </w:num>
  <w:num w:numId="9">
    <w:abstractNumId w:val="18"/>
  </w:num>
  <w:num w:numId="10">
    <w:abstractNumId w:val="30"/>
  </w:num>
  <w:num w:numId="11">
    <w:abstractNumId w:val="14"/>
  </w:num>
  <w:num w:numId="12">
    <w:abstractNumId w:val="28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9"/>
  </w:num>
  <w:num w:numId="29">
    <w:abstractNumId w:val="27"/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96"/>
    <w:rsid w:val="0001336B"/>
    <w:rsid w:val="0002484E"/>
    <w:rsid w:val="00054680"/>
    <w:rsid w:val="00075B3A"/>
    <w:rsid w:val="00086FF6"/>
    <w:rsid w:val="00094194"/>
    <w:rsid w:val="000E1983"/>
    <w:rsid w:val="000F6F79"/>
    <w:rsid w:val="00111BED"/>
    <w:rsid w:val="00114B33"/>
    <w:rsid w:val="0019002D"/>
    <w:rsid w:val="00194D0F"/>
    <w:rsid w:val="001C02D8"/>
    <w:rsid w:val="001F4F27"/>
    <w:rsid w:val="00202E7A"/>
    <w:rsid w:val="00227C62"/>
    <w:rsid w:val="00241782"/>
    <w:rsid w:val="0024344F"/>
    <w:rsid w:val="002757A2"/>
    <w:rsid w:val="0028147C"/>
    <w:rsid w:val="00297E80"/>
    <w:rsid w:val="002B4806"/>
    <w:rsid w:val="002F0543"/>
    <w:rsid w:val="002F49D8"/>
    <w:rsid w:val="00312CFA"/>
    <w:rsid w:val="003143D2"/>
    <w:rsid w:val="003257CC"/>
    <w:rsid w:val="003273DD"/>
    <w:rsid w:val="00337D97"/>
    <w:rsid w:val="0037128E"/>
    <w:rsid w:val="00377198"/>
    <w:rsid w:val="003843DF"/>
    <w:rsid w:val="003A22D7"/>
    <w:rsid w:val="003C5633"/>
    <w:rsid w:val="003D7BEC"/>
    <w:rsid w:val="003F5EFF"/>
    <w:rsid w:val="0040540A"/>
    <w:rsid w:val="00410499"/>
    <w:rsid w:val="00411C01"/>
    <w:rsid w:val="0043678E"/>
    <w:rsid w:val="004463B1"/>
    <w:rsid w:val="00454E64"/>
    <w:rsid w:val="00457C5E"/>
    <w:rsid w:val="00466E77"/>
    <w:rsid w:val="00473046"/>
    <w:rsid w:val="00486E8C"/>
    <w:rsid w:val="00496E90"/>
    <w:rsid w:val="004E098C"/>
    <w:rsid w:val="004E6194"/>
    <w:rsid w:val="004F2EA0"/>
    <w:rsid w:val="0053649F"/>
    <w:rsid w:val="0053694F"/>
    <w:rsid w:val="005372F0"/>
    <w:rsid w:val="00542834"/>
    <w:rsid w:val="00567E28"/>
    <w:rsid w:val="0058031B"/>
    <w:rsid w:val="005932C2"/>
    <w:rsid w:val="005B0697"/>
    <w:rsid w:val="005E32CF"/>
    <w:rsid w:val="006164E3"/>
    <w:rsid w:val="00646DCE"/>
    <w:rsid w:val="0066254E"/>
    <w:rsid w:val="006C4386"/>
    <w:rsid w:val="006C7C0C"/>
    <w:rsid w:val="006D22FA"/>
    <w:rsid w:val="006E0BA3"/>
    <w:rsid w:val="006E180C"/>
    <w:rsid w:val="006F53B7"/>
    <w:rsid w:val="007217AB"/>
    <w:rsid w:val="0074623B"/>
    <w:rsid w:val="00754575"/>
    <w:rsid w:val="00757A18"/>
    <w:rsid w:val="00776D4C"/>
    <w:rsid w:val="007B4860"/>
    <w:rsid w:val="007C3934"/>
    <w:rsid w:val="007D23C4"/>
    <w:rsid w:val="007E23BD"/>
    <w:rsid w:val="008128A3"/>
    <w:rsid w:val="00814D2E"/>
    <w:rsid w:val="0081741E"/>
    <w:rsid w:val="00843893"/>
    <w:rsid w:val="0085040F"/>
    <w:rsid w:val="00853685"/>
    <w:rsid w:val="008621DB"/>
    <w:rsid w:val="00876190"/>
    <w:rsid w:val="008A2292"/>
    <w:rsid w:val="008B4789"/>
    <w:rsid w:val="008B5702"/>
    <w:rsid w:val="00905715"/>
    <w:rsid w:val="00945C0A"/>
    <w:rsid w:val="00953904"/>
    <w:rsid w:val="009667F8"/>
    <w:rsid w:val="00983540"/>
    <w:rsid w:val="00994377"/>
    <w:rsid w:val="009C0BC3"/>
    <w:rsid w:val="009F30EE"/>
    <w:rsid w:val="00A05BD8"/>
    <w:rsid w:val="00A10819"/>
    <w:rsid w:val="00A247CC"/>
    <w:rsid w:val="00A36FD0"/>
    <w:rsid w:val="00A65689"/>
    <w:rsid w:val="00A666C5"/>
    <w:rsid w:val="00A730A5"/>
    <w:rsid w:val="00A763F8"/>
    <w:rsid w:val="00A927DE"/>
    <w:rsid w:val="00AB4BAF"/>
    <w:rsid w:val="00AC458D"/>
    <w:rsid w:val="00AF4FCF"/>
    <w:rsid w:val="00AF754D"/>
    <w:rsid w:val="00B3051E"/>
    <w:rsid w:val="00B3285D"/>
    <w:rsid w:val="00B33DBB"/>
    <w:rsid w:val="00B54807"/>
    <w:rsid w:val="00B708F8"/>
    <w:rsid w:val="00B856A4"/>
    <w:rsid w:val="00B93803"/>
    <w:rsid w:val="00B94424"/>
    <w:rsid w:val="00BA17A4"/>
    <w:rsid w:val="00BA64B3"/>
    <w:rsid w:val="00BA65AC"/>
    <w:rsid w:val="00BA7D3B"/>
    <w:rsid w:val="00BB1510"/>
    <w:rsid w:val="00BC1824"/>
    <w:rsid w:val="00BC56F1"/>
    <w:rsid w:val="00BE2564"/>
    <w:rsid w:val="00BF016B"/>
    <w:rsid w:val="00C04580"/>
    <w:rsid w:val="00C05534"/>
    <w:rsid w:val="00C05A96"/>
    <w:rsid w:val="00C11649"/>
    <w:rsid w:val="00C150B4"/>
    <w:rsid w:val="00C21678"/>
    <w:rsid w:val="00C50969"/>
    <w:rsid w:val="00C528AB"/>
    <w:rsid w:val="00CC30AC"/>
    <w:rsid w:val="00CE46B0"/>
    <w:rsid w:val="00CF7919"/>
    <w:rsid w:val="00D11723"/>
    <w:rsid w:val="00D232DC"/>
    <w:rsid w:val="00D257C8"/>
    <w:rsid w:val="00D27A2E"/>
    <w:rsid w:val="00DA13D5"/>
    <w:rsid w:val="00DB0D7E"/>
    <w:rsid w:val="00DD063C"/>
    <w:rsid w:val="00DD5646"/>
    <w:rsid w:val="00DE46EC"/>
    <w:rsid w:val="00E02F83"/>
    <w:rsid w:val="00E25CC9"/>
    <w:rsid w:val="00E4699F"/>
    <w:rsid w:val="00E51517"/>
    <w:rsid w:val="00E777DD"/>
    <w:rsid w:val="00EA0DDE"/>
    <w:rsid w:val="00F010FB"/>
    <w:rsid w:val="00F71E5F"/>
    <w:rsid w:val="00F7385A"/>
    <w:rsid w:val="00FA26FB"/>
    <w:rsid w:val="00FB14BF"/>
    <w:rsid w:val="00FD057B"/>
    <w:rsid w:val="00FD2FED"/>
    <w:rsid w:val="00FE3C29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05A96"/>
    <w:pPr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A0DDE"/>
    <w:pPr>
      <w:contextualSpacing/>
      <w:jc w:val="left"/>
      <w:outlineLvl w:val="0"/>
    </w:pPr>
    <w:rPr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EA0DDE"/>
    <w:pPr>
      <w:jc w:val="left"/>
      <w:outlineLvl w:val="1"/>
    </w:pPr>
    <w:rPr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EA0DDE"/>
    <w:pPr>
      <w:jc w:val="left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"/>
    <w:qFormat/>
    <w:rsid w:val="00EA0DDE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A0DDE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qFormat/>
    <w:rsid w:val="00EA0DDE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qFormat/>
    <w:rsid w:val="00EA0DDE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qFormat/>
    <w:rsid w:val="00EA0DDE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A0DD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A0DDE"/>
    <w:rPr>
      <w:rFonts w:ascii="Times New Roman" w:eastAsia="Times New Roman" w:hAnsi="Times New Roman" w:cs="Times New Roman"/>
      <w:b/>
      <w:bCs/>
      <w:caps/>
      <w:sz w:val="32"/>
      <w:szCs w:val="28"/>
    </w:rPr>
  </w:style>
  <w:style w:type="character" w:customStyle="1" w:styleId="Nadpis2Char">
    <w:name w:val="Nadpis 2 Char"/>
    <w:link w:val="Nadpis2"/>
    <w:uiPriority w:val="9"/>
    <w:rsid w:val="00EA0DDE"/>
    <w:rPr>
      <w:rFonts w:ascii="Times New Roman" w:eastAsia="Times New Roman" w:hAnsi="Times New Roman" w:cs="Times New Roman"/>
      <w:b/>
      <w:bCs/>
      <w:caps/>
      <w:sz w:val="28"/>
      <w:szCs w:val="26"/>
    </w:rPr>
  </w:style>
  <w:style w:type="character" w:customStyle="1" w:styleId="Nadpis3Char">
    <w:name w:val="Nadpis 3 Char"/>
    <w:link w:val="Nadpis3"/>
    <w:uiPriority w:val="9"/>
    <w:rsid w:val="00EA0DDE"/>
    <w:rPr>
      <w:rFonts w:ascii="Times New Roman" w:eastAsia="Times New Roman" w:hAnsi="Times New Roman" w:cs="Times New Roman"/>
      <w:b/>
      <w:bCs/>
      <w:caps/>
      <w:sz w:val="24"/>
    </w:rPr>
  </w:style>
  <w:style w:type="character" w:customStyle="1" w:styleId="Nadpis4Char">
    <w:name w:val="Nadpis 4 Char"/>
    <w:link w:val="Nadpis4"/>
    <w:uiPriority w:val="9"/>
    <w:rsid w:val="00EA0DDE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EA0DDE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EA0DD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EA0DDE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EA0DDE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A0DD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EA0DDE"/>
    <w:rPr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EA0DDE"/>
    <w:pPr>
      <w:contextualSpacing/>
      <w:jc w:val="center"/>
    </w:pPr>
    <w:rPr>
      <w:b/>
      <w:caps/>
      <w:spacing w:val="5"/>
      <w:sz w:val="32"/>
      <w:szCs w:val="52"/>
    </w:rPr>
  </w:style>
  <w:style w:type="character" w:customStyle="1" w:styleId="NzevChar">
    <w:name w:val="Název Char"/>
    <w:link w:val="Nzev"/>
    <w:uiPriority w:val="10"/>
    <w:rsid w:val="00EA0DDE"/>
    <w:rPr>
      <w:rFonts w:ascii="Times New Roman" w:eastAsia="Times New Roman" w:hAnsi="Times New Roman" w:cs="Times New Roman"/>
      <w:b/>
      <w:caps/>
      <w:spacing w:val="5"/>
      <w:sz w:val="3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5A96"/>
    <w:pPr>
      <w:jc w:val="center"/>
    </w:pPr>
    <w:rPr>
      <w:b/>
      <w:iCs/>
      <w:spacing w:val="13"/>
      <w:szCs w:val="24"/>
    </w:rPr>
  </w:style>
  <w:style w:type="character" w:customStyle="1" w:styleId="PodtitulChar">
    <w:name w:val="Podtitul Char"/>
    <w:link w:val="Podtitul"/>
    <w:uiPriority w:val="11"/>
    <w:rsid w:val="00C05A96"/>
    <w:rPr>
      <w:rFonts w:ascii="Times New Roman" w:eastAsia="Times New Roman" w:hAnsi="Times New Roman" w:cs="Times New Roman"/>
      <w:b/>
      <w:iCs/>
      <w:spacing w:val="13"/>
      <w:sz w:val="24"/>
      <w:szCs w:val="24"/>
    </w:rPr>
  </w:style>
  <w:style w:type="character" w:styleId="Siln">
    <w:name w:val="Strong"/>
    <w:uiPriority w:val="22"/>
    <w:qFormat/>
    <w:rsid w:val="00EA0DDE"/>
    <w:rPr>
      <w:b/>
      <w:bCs/>
    </w:rPr>
  </w:style>
  <w:style w:type="character" w:styleId="Zvraznn">
    <w:name w:val="Emphasis"/>
    <w:uiPriority w:val="20"/>
    <w:qFormat/>
    <w:rsid w:val="00EA0D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EA0DDE"/>
  </w:style>
  <w:style w:type="character" w:customStyle="1" w:styleId="BezmezerChar">
    <w:name w:val="Bez mezer Char"/>
    <w:basedOn w:val="Standardnpsmoodstavce"/>
    <w:link w:val="Bezmezer"/>
    <w:uiPriority w:val="1"/>
    <w:rsid w:val="00EA0DDE"/>
  </w:style>
  <w:style w:type="paragraph" w:styleId="Odstavecseseznamem">
    <w:name w:val="List Paragraph"/>
    <w:basedOn w:val="Normln"/>
    <w:uiPriority w:val="34"/>
    <w:qFormat/>
    <w:rsid w:val="00C05A96"/>
    <w:pPr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EA0DDE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1"/>
    <w:uiPriority w:val="29"/>
    <w:rsid w:val="00EA0DDE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EA0D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link w:val="Vrazncitt1"/>
    <w:uiPriority w:val="30"/>
    <w:rsid w:val="00EA0DDE"/>
    <w:rPr>
      <w:b/>
      <w:bCs/>
      <w:i/>
      <w:iCs/>
    </w:rPr>
  </w:style>
  <w:style w:type="character" w:styleId="Zdraznnjemn">
    <w:name w:val="Subtle Emphasis"/>
    <w:uiPriority w:val="19"/>
    <w:qFormat/>
    <w:rsid w:val="00EA0DDE"/>
    <w:rPr>
      <w:i/>
      <w:iCs/>
    </w:rPr>
  </w:style>
  <w:style w:type="character" w:styleId="Zdraznnintenzivn">
    <w:name w:val="Intense Emphasis"/>
    <w:uiPriority w:val="21"/>
    <w:qFormat/>
    <w:rsid w:val="00EA0DDE"/>
    <w:rPr>
      <w:b/>
      <w:bCs/>
    </w:rPr>
  </w:style>
  <w:style w:type="character" w:styleId="Odkazjemn">
    <w:name w:val="Subtle Reference"/>
    <w:uiPriority w:val="31"/>
    <w:qFormat/>
    <w:rsid w:val="00EA0DDE"/>
    <w:rPr>
      <w:smallCaps/>
    </w:rPr>
  </w:style>
  <w:style w:type="character" w:styleId="Odkazintenzivn">
    <w:name w:val="Intense Reference"/>
    <w:uiPriority w:val="32"/>
    <w:qFormat/>
    <w:rsid w:val="00EA0DDE"/>
    <w:rPr>
      <w:smallCaps/>
      <w:spacing w:val="5"/>
      <w:u w:val="single"/>
    </w:rPr>
  </w:style>
  <w:style w:type="character" w:styleId="Nzevknihy">
    <w:name w:val="Book Title"/>
    <w:uiPriority w:val="33"/>
    <w:qFormat/>
    <w:rsid w:val="00EA0DD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EA0DDE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5A9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E02F83"/>
    <w:pPr>
      <w:spacing w:after="100" w:line="276" w:lineRule="auto"/>
      <w:ind w:left="220"/>
      <w:jc w:val="left"/>
    </w:pPr>
    <w:rPr>
      <w:rFonts w:ascii="Calibri" w:hAnsi="Calibri"/>
      <w:sz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E02F83"/>
    <w:pPr>
      <w:spacing w:after="100" w:line="276" w:lineRule="auto"/>
      <w:jc w:val="left"/>
    </w:pPr>
    <w:rPr>
      <w:rFonts w:ascii="Calibri" w:hAnsi="Calibri"/>
      <w:sz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02F83"/>
    <w:pPr>
      <w:spacing w:after="100" w:line="276" w:lineRule="auto"/>
      <w:ind w:left="440"/>
      <w:jc w:val="left"/>
    </w:pPr>
    <w:rPr>
      <w:rFonts w:ascii="Calibri" w:hAnsi="Calibri"/>
      <w:sz w:val="22"/>
    </w:rPr>
  </w:style>
  <w:style w:type="character" w:styleId="Hypertextovodkaz">
    <w:name w:val="Hyperlink"/>
    <w:uiPriority w:val="99"/>
    <w:unhideWhenUsed/>
    <w:rsid w:val="0024344F"/>
    <w:rPr>
      <w:color w:val="A8143A"/>
      <w:u w:val="none"/>
    </w:rPr>
  </w:style>
  <w:style w:type="table" w:styleId="Mkatabulky">
    <w:name w:val="Table Grid"/>
    <w:basedOn w:val="Normlntabulka"/>
    <w:uiPriority w:val="59"/>
    <w:rsid w:val="00E02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poruen">
    <w:name w:val="Doporučení"/>
    <w:uiPriority w:val="1"/>
    <w:qFormat/>
    <w:rsid w:val="0024344F"/>
    <w:rPr>
      <w:rFonts w:ascii="Times New Roman" w:hAnsi="Times New Roman"/>
      <w:color w:val="A8143A"/>
      <w:sz w:val="24"/>
      <w:u w:val="single"/>
    </w:rPr>
  </w:style>
  <w:style w:type="paragraph" w:customStyle="1" w:styleId="Koment">
    <w:name w:val="Komentář"/>
    <w:basedOn w:val="Normln"/>
    <w:qFormat/>
    <w:rsid w:val="00A10819"/>
    <w:pPr>
      <w:shd w:val="clear" w:color="auto" w:fill="D9D9D9"/>
    </w:pPr>
    <w:rPr>
      <w:rFonts w:ascii="Calibri" w:hAnsi="Calibri"/>
      <w:sz w:val="20"/>
    </w:rPr>
  </w:style>
  <w:style w:type="paragraph" w:customStyle="1" w:styleId="Textodstavce">
    <w:name w:val="Text odstavce"/>
    <w:basedOn w:val="Normln"/>
    <w:rsid w:val="007C3934"/>
    <w:pPr>
      <w:tabs>
        <w:tab w:val="left" w:pos="851"/>
      </w:tabs>
      <w:suppressAutoHyphens/>
      <w:spacing w:before="120" w:after="120"/>
    </w:pPr>
    <w:rPr>
      <w:szCs w:val="20"/>
      <w:lang w:eastAsia="ar-SA"/>
    </w:rPr>
  </w:style>
  <w:style w:type="paragraph" w:customStyle="1" w:styleId="Textpsmene">
    <w:name w:val="Text písmene"/>
    <w:basedOn w:val="Normln"/>
    <w:rsid w:val="007C3934"/>
    <w:pPr>
      <w:suppressAutoHyphens/>
    </w:pPr>
    <w:rPr>
      <w:szCs w:val="20"/>
      <w:lang w:eastAsia="ar-SA"/>
    </w:rPr>
  </w:style>
  <w:style w:type="paragraph" w:customStyle="1" w:styleId="Nadpis2Garamond">
    <w:name w:val="Nadpis2 + Garamond"/>
    <w:aliases w:val="Tučné"/>
    <w:basedOn w:val="Normln"/>
    <w:rsid w:val="007C3934"/>
    <w:pPr>
      <w:numPr>
        <w:numId w:val="7"/>
      </w:numPr>
      <w:tabs>
        <w:tab w:val="left" w:pos="900"/>
      </w:tabs>
      <w:suppressAutoHyphens/>
    </w:pPr>
    <w:rPr>
      <w:rFonts w:ascii="Garamond" w:hAnsi="Garamond"/>
      <w:b/>
      <w:szCs w:val="24"/>
      <w:lang w:eastAsia="ar-SA"/>
    </w:rPr>
  </w:style>
  <w:style w:type="paragraph" w:styleId="Zkladntext">
    <w:name w:val="Body Text"/>
    <w:basedOn w:val="Normln"/>
    <w:link w:val="ZkladntextChar"/>
    <w:rsid w:val="007C3934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link w:val="Zkladntext"/>
    <w:rsid w:val="007C3934"/>
    <w:rPr>
      <w:rFonts w:ascii="Times New Roman" w:eastAsia="Times New Roman" w:hAnsi="Times New Roman" w:cs="Times New Roman"/>
      <w:b/>
      <w:i/>
      <w:sz w:val="36"/>
      <w:szCs w:val="20"/>
      <w:u w:val="single"/>
      <w:lang w:eastAsia="ar-SA"/>
    </w:rPr>
  </w:style>
  <w:style w:type="paragraph" w:customStyle="1" w:styleId="Zkladntext31">
    <w:name w:val="Základní text 31"/>
    <w:basedOn w:val="Normln"/>
    <w:rsid w:val="007C3934"/>
    <w:pPr>
      <w:suppressAutoHyphens/>
      <w:spacing w:after="120"/>
    </w:pPr>
    <w:rPr>
      <w:sz w:val="16"/>
      <w:szCs w:val="16"/>
      <w:lang w:eastAsia="ar-SA"/>
    </w:rPr>
  </w:style>
  <w:style w:type="paragraph" w:styleId="Zhlav">
    <w:name w:val="header"/>
    <w:basedOn w:val="Normln"/>
    <w:link w:val="ZhlavChar"/>
    <w:rsid w:val="007C3934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rsid w:val="007C39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4E6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54E64"/>
    <w:rPr>
      <w:rFonts w:ascii="Times New Roman" w:hAnsi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454E6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FD2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2FE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D2FED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F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2FED"/>
    <w:rPr>
      <w:rFonts w:ascii="Times New Roman" w:hAnsi="Times New Roman"/>
      <w:b/>
      <w:bCs/>
    </w:rPr>
  </w:style>
  <w:style w:type="paragraph" w:styleId="Normlnweb">
    <w:name w:val="Normal (Web)"/>
    <w:basedOn w:val="Normln"/>
    <w:rsid w:val="00A763F8"/>
    <w:pPr>
      <w:spacing w:before="100" w:beforeAutospacing="1" w:after="100" w:afterAutospacing="1"/>
      <w:jc w:val="left"/>
    </w:pPr>
    <w:rPr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50B4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50B4"/>
    <w:rPr>
      <w:rFonts w:eastAsia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05A96"/>
    <w:pPr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A0DDE"/>
    <w:pPr>
      <w:contextualSpacing/>
      <w:jc w:val="left"/>
      <w:outlineLvl w:val="0"/>
    </w:pPr>
    <w:rPr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EA0DDE"/>
    <w:pPr>
      <w:jc w:val="left"/>
      <w:outlineLvl w:val="1"/>
    </w:pPr>
    <w:rPr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EA0DDE"/>
    <w:pPr>
      <w:jc w:val="left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"/>
    <w:qFormat/>
    <w:rsid w:val="00EA0DDE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A0DDE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qFormat/>
    <w:rsid w:val="00EA0DDE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qFormat/>
    <w:rsid w:val="00EA0DDE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qFormat/>
    <w:rsid w:val="00EA0DDE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A0DD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A0DDE"/>
    <w:rPr>
      <w:rFonts w:ascii="Times New Roman" w:eastAsia="Times New Roman" w:hAnsi="Times New Roman" w:cs="Times New Roman"/>
      <w:b/>
      <w:bCs/>
      <w:caps/>
      <w:sz w:val="32"/>
      <w:szCs w:val="28"/>
    </w:rPr>
  </w:style>
  <w:style w:type="character" w:customStyle="1" w:styleId="Nadpis2Char">
    <w:name w:val="Nadpis 2 Char"/>
    <w:link w:val="Nadpis2"/>
    <w:uiPriority w:val="9"/>
    <w:rsid w:val="00EA0DDE"/>
    <w:rPr>
      <w:rFonts w:ascii="Times New Roman" w:eastAsia="Times New Roman" w:hAnsi="Times New Roman" w:cs="Times New Roman"/>
      <w:b/>
      <w:bCs/>
      <w:caps/>
      <w:sz w:val="28"/>
      <w:szCs w:val="26"/>
    </w:rPr>
  </w:style>
  <w:style w:type="character" w:customStyle="1" w:styleId="Nadpis3Char">
    <w:name w:val="Nadpis 3 Char"/>
    <w:link w:val="Nadpis3"/>
    <w:uiPriority w:val="9"/>
    <w:rsid w:val="00EA0DDE"/>
    <w:rPr>
      <w:rFonts w:ascii="Times New Roman" w:eastAsia="Times New Roman" w:hAnsi="Times New Roman" w:cs="Times New Roman"/>
      <w:b/>
      <w:bCs/>
      <w:caps/>
      <w:sz w:val="24"/>
    </w:rPr>
  </w:style>
  <w:style w:type="character" w:customStyle="1" w:styleId="Nadpis4Char">
    <w:name w:val="Nadpis 4 Char"/>
    <w:link w:val="Nadpis4"/>
    <w:uiPriority w:val="9"/>
    <w:rsid w:val="00EA0DDE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EA0DDE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EA0DD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EA0DDE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EA0DDE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A0DD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EA0DDE"/>
    <w:rPr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EA0DDE"/>
    <w:pPr>
      <w:contextualSpacing/>
      <w:jc w:val="center"/>
    </w:pPr>
    <w:rPr>
      <w:b/>
      <w:caps/>
      <w:spacing w:val="5"/>
      <w:sz w:val="32"/>
      <w:szCs w:val="52"/>
    </w:rPr>
  </w:style>
  <w:style w:type="character" w:customStyle="1" w:styleId="NzevChar">
    <w:name w:val="Název Char"/>
    <w:link w:val="Nzev"/>
    <w:uiPriority w:val="10"/>
    <w:rsid w:val="00EA0DDE"/>
    <w:rPr>
      <w:rFonts w:ascii="Times New Roman" w:eastAsia="Times New Roman" w:hAnsi="Times New Roman" w:cs="Times New Roman"/>
      <w:b/>
      <w:caps/>
      <w:spacing w:val="5"/>
      <w:sz w:val="3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5A96"/>
    <w:pPr>
      <w:jc w:val="center"/>
    </w:pPr>
    <w:rPr>
      <w:b/>
      <w:iCs/>
      <w:spacing w:val="13"/>
      <w:szCs w:val="24"/>
    </w:rPr>
  </w:style>
  <w:style w:type="character" w:customStyle="1" w:styleId="PodtitulChar">
    <w:name w:val="Podtitul Char"/>
    <w:link w:val="Podtitul"/>
    <w:uiPriority w:val="11"/>
    <w:rsid w:val="00C05A96"/>
    <w:rPr>
      <w:rFonts w:ascii="Times New Roman" w:eastAsia="Times New Roman" w:hAnsi="Times New Roman" w:cs="Times New Roman"/>
      <w:b/>
      <w:iCs/>
      <w:spacing w:val="13"/>
      <w:sz w:val="24"/>
      <w:szCs w:val="24"/>
    </w:rPr>
  </w:style>
  <w:style w:type="character" w:styleId="Siln">
    <w:name w:val="Strong"/>
    <w:uiPriority w:val="22"/>
    <w:qFormat/>
    <w:rsid w:val="00EA0DDE"/>
    <w:rPr>
      <w:b/>
      <w:bCs/>
    </w:rPr>
  </w:style>
  <w:style w:type="character" w:styleId="Zvraznn">
    <w:name w:val="Emphasis"/>
    <w:uiPriority w:val="20"/>
    <w:qFormat/>
    <w:rsid w:val="00EA0D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EA0DDE"/>
  </w:style>
  <w:style w:type="character" w:customStyle="1" w:styleId="BezmezerChar">
    <w:name w:val="Bez mezer Char"/>
    <w:basedOn w:val="Standardnpsmoodstavce"/>
    <w:link w:val="Bezmezer"/>
    <w:uiPriority w:val="1"/>
    <w:rsid w:val="00EA0DDE"/>
  </w:style>
  <w:style w:type="paragraph" w:styleId="Odstavecseseznamem">
    <w:name w:val="List Paragraph"/>
    <w:basedOn w:val="Normln"/>
    <w:uiPriority w:val="34"/>
    <w:qFormat/>
    <w:rsid w:val="00C05A96"/>
    <w:pPr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EA0DDE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1"/>
    <w:uiPriority w:val="29"/>
    <w:rsid w:val="00EA0DDE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EA0D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link w:val="Vrazncitt1"/>
    <w:uiPriority w:val="30"/>
    <w:rsid w:val="00EA0DDE"/>
    <w:rPr>
      <w:b/>
      <w:bCs/>
      <w:i/>
      <w:iCs/>
    </w:rPr>
  </w:style>
  <w:style w:type="character" w:styleId="Zdraznnjemn">
    <w:name w:val="Subtle Emphasis"/>
    <w:uiPriority w:val="19"/>
    <w:qFormat/>
    <w:rsid w:val="00EA0DDE"/>
    <w:rPr>
      <w:i/>
      <w:iCs/>
    </w:rPr>
  </w:style>
  <w:style w:type="character" w:styleId="Zdraznnintenzivn">
    <w:name w:val="Intense Emphasis"/>
    <w:uiPriority w:val="21"/>
    <w:qFormat/>
    <w:rsid w:val="00EA0DDE"/>
    <w:rPr>
      <w:b/>
      <w:bCs/>
    </w:rPr>
  </w:style>
  <w:style w:type="character" w:styleId="Odkazjemn">
    <w:name w:val="Subtle Reference"/>
    <w:uiPriority w:val="31"/>
    <w:qFormat/>
    <w:rsid w:val="00EA0DDE"/>
    <w:rPr>
      <w:smallCaps/>
    </w:rPr>
  </w:style>
  <w:style w:type="character" w:styleId="Odkazintenzivn">
    <w:name w:val="Intense Reference"/>
    <w:uiPriority w:val="32"/>
    <w:qFormat/>
    <w:rsid w:val="00EA0DDE"/>
    <w:rPr>
      <w:smallCaps/>
      <w:spacing w:val="5"/>
      <w:u w:val="single"/>
    </w:rPr>
  </w:style>
  <w:style w:type="character" w:styleId="Nzevknihy">
    <w:name w:val="Book Title"/>
    <w:uiPriority w:val="33"/>
    <w:qFormat/>
    <w:rsid w:val="00EA0DD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EA0DDE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5A9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E02F83"/>
    <w:pPr>
      <w:spacing w:after="100" w:line="276" w:lineRule="auto"/>
      <w:ind w:left="220"/>
      <w:jc w:val="left"/>
    </w:pPr>
    <w:rPr>
      <w:rFonts w:ascii="Calibri" w:hAnsi="Calibri"/>
      <w:sz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E02F83"/>
    <w:pPr>
      <w:spacing w:after="100" w:line="276" w:lineRule="auto"/>
      <w:jc w:val="left"/>
    </w:pPr>
    <w:rPr>
      <w:rFonts w:ascii="Calibri" w:hAnsi="Calibri"/>
      <w:sz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02F83"/>
    <w:pPr>
      <w:spacing w:after="100" w:line="276" w:lineRule="auto"/>
      <w:ind w:left="440"/>
      <w:jc w:val="left"/>
    </w:pPr>
    <w:rPr>
      <w:rFonts w:ascii="Calibri" w:hAnsi="Calibri"/>
      <w:sz w:val="22"/>
    </w:rPr>
  </w:style>
  <w:style w:type="character" w:styleId="Hypertextovodkaz">
    <w:name w:val="Hyperlink"/>
    <w:uiPriority w:val="99"/>
    <w:unhideWhenUsed/>
    <w:rsid w:val="0024344F"/>
    <w:rPr>
      <w:color w:val="A8143A"/>
      <w:u w:val="none"/>
    </w:rPr>
  </w:style>
  <w:style w:type="table" w:styleId="Mkatabulky">
    <w:name w:val="Table Grid"/>
    <w:basedOn w:val="Normlntabulka"/>
    <w:uiPriority w:val="59"/>
    <w:rsid w:val="00E02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poruen">
    <w:name w:val="Doporučení"/>
    <w:uiPriority w:val="1"/>
    <w:qFormat/>
    <w:rsid w:val="0024344F"/>
    <w:rPr>
      <w:rFonts w:ascii="Times New Roman" w:hAnsi="Times New Roman"/>
      <w:color w:val="A8143A"/>
      <w:sz w:val="24"/>
      <w:u w:val="single"/>
    </w:rPr>
  </w:style>
  <w:style w:type="paragraph" w:customStyle="1" w:styleId="Koment">
    <w:name w:val="Komentář"/>
    <w:basedOn w:val="Normln"/>
    <w:qFormat/>
    <w:rsid w:val="00A10819"/>
    <w:pPr>
      <w:shd w:val="clear" w:color="auto" w:fill="D9D9D9"/>
    </w:pPr>
    <w:rPr>
      <w:rFonts w:ascii="Calibri" w:hAnsi="Calibri"/>
      <w:sz w:val="20"/>
    </w:rPr>
  </w:style>
  <w:style w:type="paragraph" w:customStyle="1" w:styleId="Textodstavce">
    <w:name w:val="Text odstavce"/>
    <w:basedOn w:val="Normln"/>
    <w:rsid w:val="007C3934"/>
    <w:pPr>
      <w:tabs>
        <w:tab w:val="left" w:pos="851"/>
      </w:tabs>
      <w:suppressAutoHyphens/>
      <w:spacing w:before="120" w:after="120"/>
    </w:pPr>
    <w:rPr>
      <w:szCs w:val="20"/>
      <w:lang w:eastAsia="ar-SA"/>
    </w:rPr>
  </w:style>
  <w:style w:type="paragraph" w:customStyle="1" w:styleId="Textpsmene">
    <w:name w:val="Text písmene"/>
    <w:basedOn w:val="Normln"/>
    <w:rsid w:val="007C3934"/>
    <w:pPr>
      <w:suppressAutoHyphens/>
    </w:pPr>
    <w:rPr>
      <w:szCs w:val="20"/>
      <w:lang w:eastAsia="ar-SA"/>
    </w:rPr>
  </w:style>
  <w:style w:type="paragraph" w:customStyle="1" w:styleId="Nadpis2Garamond">
    <w:name w:val="Nadpis2 + Garamond"/>
    <w:aliases w:val="Tučné"/>
    <w:basedOn w:val="Normln"/>
    <w:rsid w:val="007C3934"/>
    <w:pPr>
      <w:numPr>
        <w:numId w:val="7"/>
      </w:numPr>
      <w:tabs>
        <w:tab w:val="left" w:pos="900"/>
      </w:tabs>
      <w:suppressAutoHyphens/>
    </w:pPr>
    <w:rPr>
      <w:rFonts w:ascii="Garamond" w:hAnsi="Garamond"/>
      <w:b/>
      <w:szCs w:val="24"/>
      <w:lang w:eastAsia="ar-SA"/>
    </w:rPr>
  </w:style>
  <w:style w:type="paragraph" w:styleId="Zkladntext">
    <w:name w:val="Body Text"/>
    <w:basedOn w:val="Normln"/>
    <w:link w:val="ZkladntextChar"/>
    <w:rsid w:val="007C3934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link w:val="Zkladntext"/>
    <w:rsid w:val="007C3934"/>
    <w:rPr>
      <w:rFonts w:ascii="Times New Roman" w:eastAsia="Times New Roman" w:hAnsi="Times New Roman" w:cs="Times New Roman"/>
      <w:b/>
      <w:i/>
      <w:sz w:val="36"/>
      <w:szCs w:val="20"/>
      <w:u w:val="single"/>
      <w:lang w:eastAsia="ar-SA"/>
    </w:rPr>
  </w:style>
  <w:style w:type="paragraph" w:customStyle="1" w:styleId="Zkladntext31">
    <w:name w:val="Základní text 31"/>
    <w:basedOn w:val="Normln"/>
    <w:rsid w:val="007C3934"/>
    <w:pPr>
      <w:suppressAutoHyphens/>
      <w:spacing w:after="120"/>
    </w:pPr>
    <w:rPr>
      <w:sz w:val="16"/>
      <w:szCs w:val="16"/>
      <w:lang w:eastAsia="ar-SA"/>
    </w:rPr>
  </w:style>
  <w:style w:type="paragraph" w:styleId="Zhlav">
    <w:name w:val="header"/>
    <w:basedOn w:val="Normln"/>
    <w:link w:val="ZhlavChar"/>
    <w:rsid w:val="007C3934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rsid w:val="007C39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4E6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54E64"/>
    <w:rPr>
      <w:rFonts w:ascii="Times New Roman" w:hAnsi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454E6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FD2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2FE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D2FED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F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2FED"/>
    <w:rPr>
      <w:rFonts w:ascii="Times New Roman" w:hAnsi="Times New Roman"/>
      <w:b/>
      <w:bCs/>
    </w:rPr>
  </w:style>
  <w:style w:type="paragraph" w:styleId="Normlnweb">
    <w:name w:val="Normal (Web)"/>
    <w:basedOn w:val="Normln"/>
    <w:rsid w:val="00A763F8"/>
    <w:pPr>
      <w:spacing w:before="100" w:beforeAutospacing="1" w:after="100" w:afterAutospacing="1"/>
      <w:jc w:val="left"/>
    </w:pPr>
    <w:rPr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50B4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50B4"/>
    <w:rPr>
      <w:rFonts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ekl\Data%20aplikac&#237;\Microsoft\&#352;ablony\K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</Template>
  <TotalTime>24</TotalTime>
  <Pages>8</Pages>
  <Words>2404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Dr. Randy Jablonec nad Nisou</Company>
  <LinksUpToDate>false</LinksUpToDate>
  <CharactersWithSpaces>16557</CharactersWithSpaces>
  <SharedDoc>false</SharedDoc>
  <HLinks>
    <vt:vector size="90" baseType="variant"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_Toc328692563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_Toc328692562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_Toc328692561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_Toc328692560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_Toc328692559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_Toc328692558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_Toc328692557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_Toc328692556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_Toc328692555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_Toc328692554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_Toc328692553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_Toc328692552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_Toc328692551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_Toc328692550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_Toc328692549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Winklerová</dc:creator>
  <cp:lastModifiedBy>Tereza Kvášová</cp:lastModifiedBy>
  <cp:revision>6</cp:revision>
  <cp:lastPrinted>2013-02-22T13:41:00Z</cp:lastPrinted>
  <dcterms:created xsi:type="dcterms:W3CDTF">2013-02-22T13:14:00Z</dcterms:created>
  <dcterms:modified xsi:type="dcterms:W3CDTF">2013-02-22T14:00:00Z</dcterms:modified>
</cp:coreProperties>
</file>